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C0A75" w14:textId="4402B79A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0D7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A3D1314" wp14:editId="3C452755">
            <wp:extent cx="5278120" cy="962025"/>
            <wp:effectExtent l="0" t="0" r="0" b="9525"/>
            <wp:docPr id="88046267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962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8A18DF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刚刚</w:t>
      </w:r>
    </w:p>
    <w:p w14:paraId="38E91235" w14:textId="01A47A33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0000FF"/>
          <w:kern w:val="0"/>
          <w:szCs w:val="24"/>
          <w:u w:val="single"/>
        </w:rPr>
        <w:t>统信云基础设施管理平台</w:t>
      </w:r>
    </w:p>
    <w:p w14:paraId="606C4402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正式升级啦</w:t>
      </w:r>
      <w:r w:rsidRPr="00F30D78">
        <w:rPr>
          <w:rFonts w:ascii="Segoe UI" w:hAnsi="Segoe UI" w:cs="Segoe UI"/>
          <w:color w:val="303030"/>
          <w:kern w:val="0"/>
          <w:szCs w:val="24"/>
        </w:rPr>
        <w:t>~</w:t>
      </w:r>
    </w:p>
    <w:p w14:paraId="3479E8E1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产品功能深拓展</w:t>
      </w:r>
    </w:p>
    <w:p w14:paraId="43E7C5A5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安全运维新特性</w:t>
      </w:r>
    </w:p>
    <w:p w14:paraId="2D9636D7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易用性不断提升</w:t>
      </w:r>
    </w:p>
    <w:p w14:paraId="76C29F28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应用场景多样化</w:t>
      </w:r>
    </w:p>
    <w:p w14:paraId="2360C58F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一文即可让您了解</w:t>
      </w:r>
      <w:r w:rsidRPr="00F30D78">
        <w:rPr>
          <w:rFonts w:ascii="Segoe UI" w:hAnsi="Segoe UI" w:cs="Segoe UI"/>
          <w:color w:val="303030"/>
          <w:kern w:val="0"/>
          <w:szCs w:val="24"/>
        </w:rPr>
        <w:t>“</w:t>
      </w:r>
      <w:r w:rsidRPr="00F30D78">
        <w:rPr>
          <w:rFonts w:ascii="Segoe UI" w:hAnsi="Segoe UI" w:cs="Segoe UI"/>
          <w:color w:val="303030"/>
          <w:kern w:val="0"/>
          <w:szCs w:val="24"/>
        </w:rPr>
        <w:t>产品新面貌</w:t>
      </w:r>
      <w:r w:rsidRPr="00F30D78">
        <w:rPr>
          <w:rFonts w:ascii="Segoe UI" w:hAnsi="Segoe UI" w:cs="Segoe UI"/>
          <w:color w:val="303030"/>
          <w:kern w:val="0"/>
          <w:szCs w:val="24"/>
        </w:rPr>
        <w:t>”</w:t>
      </w:r>
    </w:p>
    <w:p w14:paraId="5287B486" w14:textId="0132FA60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0D7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411CB6B" wp14:editId="7C8E7BDE">
            <wp:extent cx="5278120" cy="2971165"/>
            <wp:effectExtent l="0" t="0" r="0" b="635"/>
            <wp:docPr id="36334768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254DA6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是不是很期待？</w:t>
      </w:r>
    </w:p>
    <w:p w14:paraId="2120B266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别急</w:t>
      </w:r>
    </w:p>
    <w:p w14:paraId="7E68A567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再来复习一下基本信息</w:t>
      </w:r>
    </w:p>
    <w:p w14:paraId="0F9E6305" w14:textId="77777777" w:rsidR="00F30D78" w:rsidRPr="00F30D78" w:rsidRDefault="00F30D78" w:rsidP="00F30D7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0D78">
        <w:rPr>
          <w:rFonts w:ascii="Segoe UI" w:hAnsi="Segoe UI" w:cs="Segoe UI"/>
          <w:color w:val="303030"/>
          <w:kern w:val="0"/>
          <w:sz w:val="27"/>
          <w:szCs w:val="27"/>
        </w:rPr>
        <w:t xml:space="preserve">01 </w:t>
      </w:r>
      <w:r w:rsidRPr="00F30D78">
        <w:rPr>
          <w:rFonts w:ascii="Segoe UI" w:hAnsi="Segoe UI" w:cs="Segoe UI"/>
          <w:color w:val="303030"/>
          <w:kern w:val="0"/>
          <w:sz w:val="27"/>
          <w:szCs w:val="27"/>
        </w:rPr>
        <w:t>行业背景</w:t>
      </w:r>
    </w:p>
    <w:p w14:paraId="4A49815F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云计算技术作为</w:t>
      </w:r>
      <w:r w:rsidRPr="00F30D78">
        <w:rPr>
          <w:rFonts w:ascii="Segoe UI" w:hAnsi="Segoe UI" w:cs="Segoe UI"/>
          <w:color w:val="303030"/>
          <w:kern w:val="0"/>
          <w:szCs w:val="24"/>
        </w:rPr>
        <w:t>IT</w:t>
      </w:r>
      <w:r w:rsidRPr="00F30D78">
        <w:rPr>
          <w:rFonts w:ascii="Segoe UI" w:hAnsi="Segoe UI" w:cs="Segoe UI"/>
          <w:color w:val="303030"/>
          <w:kern w:val="0"/>
          <w:szCs w:val="24"/>
        </w:rPr>
        <w:t>产业顶级变革，对企业的商业模式、业务模式产生了深远影响。</w:t>
      </w:r>
    </w:p>
    <w:p w14:paraId="00F4E917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受益于新基建、信创云等政策红利推进，云计算产业将迎来新一轮增长。</w:t>
      </w:r>
    </w:p>
    <w:p w14:paraId="4E9EC716" w14:textId="77777777" w:rsidR="00F30D78" w:rsidRPr="00F30D78" w:rsidRDefault="00F30D78" w:rsidP="00F30D7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0D78">
        <w:rPr>
          <w:rFonts w:ascii="Segoe UI" w:hAnsi="Segoe UI" w:cs="Segoe UI"/>
          <w:color w:val="303030"/>
          <w:kern w:val="0"/>
          <w:sz w:val="27"/>
          <w:szCs w:val="27"/>
        </w:rPr>
        <w:t xml:space="preserve">02 </w:t>
      </w:r>
      <w:r w:rsidRPr="00F30D78">
        <w:rPr>
          <w:rFonts w:ascii="Segoe UI" w:hAnsi="Segoe UI" w:cs="Segoe UI"/>
          <w:color w:val="303030"/>
          <w:kern w:val="0"/>
          <w:sz w:val="27"/>
          <w:szCs w:val="27"/>
        </w:rPr>
        <w:t>企业现状</w:t>
      </w:r>
    </w:p>
    <w:p w14:paraId="3C486585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企业在数字化建设过程中，往往会有一些瓶颈性问题亟待解决，如建设成本高、资源利用率低、生态链受限、资源管控难、安全风险高等。</w:t>
      </w:r>
    </w:p>
    <w:p w14:paraId="406B6C0B" w14:textId="77777777" w:rsidR="00F30D78" w:rsidRPr="00F30D78" w:rsidRDefault="00F30D78" w:rsidP="00F30D78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0D78">
        <w:rPr>
          <w:rFonts w:ascii="Segoe UI" w:hAnsi="Segoe UI" w:cs="Segoe UI"/>
          <w:color w:val="303030"/>
          <w:kern w:val="0"/>
          <w:sz w:val="27"/>
          <w:szCs w:val="27"/>
        </w:rPr>
        <w:t xml:space="preserve">03 </w:t>
      </w:r>
      <w:r w:rsidRPr="00F30D78">
        <w:rPr>
          <w:rFonts w:ascii="Segoe UI" w:hAnsi="Segoe UI" w:cs="Segoe UI"/>
          <w:color w:val="303030"/>
          <w:kern w:val="0"/>
          <w:sz w:val="27"/>
          <w:szCs w:val="27"/>
        </w:rPr>
        <w:t>产品简介</w:t>
      </w:r>
    </w:p>
    <w:p w14:paraId="741CBBD5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统信云基础设施管理平台（简称：</w:t>
      </w:r>
      <w:r w:rsidRPr="00F30D78">
        <w:rPr>
          <w:rFonts w:ascii="Segoe UI" w:hAnsi="Segoe UI" w:cs="Segoe UI"/>
          <w:b/>
          <w:bCs/>
          <w:color w:val="303030"/>
          <w:kern w:val="0"/>
          <w:szCs w:val="24"/>
        </w:rPr>
        <w:t>统信有栈</w:t>
      </w:r>
      <w:r w:rsidRPr="00F30D78">
        <w:rPr>
          <w:rFonts w:ascii="Segoe UI" w:hAnsi="Segoe UI" w:cs="Segoe UI"/>
          <w:color w:val="303030"/>
          <w:kern w:val="0"/>
          <w:szCs w:val="24"/>
        </w:rPr>
        <w:t>）是一款自主</w:t>
      </w:r>
      <w:r w:rsidRPr="00F30D78">
        <w:rPr>
          <w:rFonts w:ascii="Segoe UI" w:hAnsi="Segoe UI" w:cs="Segoe UI"/>
          <w:color w:val="303030"/>
          <w:kern w:val="0"/>
          <w:szCs w:val="24"/>
        </w:rPr>
        <w:t>IaaS</w:t>
      </w:r>
      <w:r w:rsidRPr="00F30D78">
        <w:rPr>
          <w:rFonts w:ascii="Segoe UI" w:hAnsi="Segoe UI" w:cs="Segoe UI"/>
          <w:color w:val="303030"/>
          <w:kern w:val="0"/>
          <w:szCs w:val="24"/>
        </w:rPr>
        <w:t>云管平台，遵循模块化、可扩展的设计理念，以</w:t>
      </w:r>
      <w:r w:rsidRPr="00F30D78">
        <w:rPr>
          <w:rFonts w:ascii="Segoe UI" w:hAnsi="Segoe UI" w:cs="Segoe UI"/>
          <w:color w:val="303030"/>
          <w:kern w:val="0"/>
          <w:szCs w:val="24"/>
        </w:rPr>
        <w:t>Web</w:t>
      </w:r>
      <w:r w:rsidRPr="00F30D78">
        <w:rPr>
          <w:rFonts w:ascii="Segoe UI" w:hAnsi="Segoe UI" w:cs="Segoe UI"/>
          <w:color w:val="303030"/>
          <w:kern w:val="0"/>
          <w:szCs w:val="24"/>
        </w:rPr>
        <w:t>图形化方式向用户提供弹性、高效、健壮</w:t>
      </w:r>
      <w:r w:rsidRPr="00F30D78">
        <w:rPr>
          <w:rFonts w:ascii="Segoe UI" w:hAnsi="Segoe UI" w:cs="Segoe UI"/>
          <w:color w:val="303030"/>
          <w:kern w:val="0"/>
          <w:szCs w:val="24"/>
        </w:rPr>
        <w:lastRenderedPageBreak/>
        <w:t>的云服务，实现对计算、存储、网络资源的统一编排和调度，可满足用户多场景的云构建需求。</w:t>
      </w:r>
    </w:p>
    <w:p w14:paraId="0D5ED26B" w14:textId="048DCBF4" w:rsidR="00F30D78" w:rsidRPr="00F30D78" w:rsidRDefault="00F30D78" w:rsidP="00F30D78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 xml:space="preserve">01 </w:t>
      </w: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>产品功能深拓展</w:t>
      </w:r>
    </w:p>
    <w:p w14:paraId="09BB060D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「统信有栈」在虚拟机管理、容器支持、网络管理等方面进行了功能拓展。</w:t>
      </w:r>
    </w:p>
    <w:p w14:paraId="66E3D685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微软雅黑" w:eastAsia="微软雅黑" w:hAnsi="微软雅黑" w:cs="微软雅黑" w:hint="eastAsia"/>
          <w:color w:val="303030"/>
          <w:kern w:val="0"/>
          <w:szCs w:val="24"/>
        </w:rPr>
        <w:t>◆</w:t>
      </w:r>
      <w:r w:rsidRPr="00F30D78">
        <w:rPr>
          <w:rFonts w:ascii="Segoe UI" w:hAnsi="Segoe UI" w:cs="Segoe UI"/>
          <w:color w:val="303030"/>
          <w:kern w:val="0"/>
          <w:szCs w:val="24"/>
        </w:rPr>
        <w:t> </w:t>
      </w:r>
      <w:r w:rsidRPr="00F30D78">
        <w:rPr>
          <w:rFonts w:ascii="Segoe UI" w:hAnsi="Segoe UI" w:cs="Segoe UI"/>
          <w:color w:val="303030"/>
          <w:kern w:val="0"/>
          <w:szCs w:val="24"/>
        </w:rPr>
        <w:t>虚拟机管理</w:t>
      </w:r>
    </w:p>
    <w:p w14:paraId="4DA99631" w14:textId="77777777" w:rsidR="00F30D78" w:rsidRPr="00F30D78" w:rsidRDefault="00F30D78" w:rsidP="00F30D78">
      <w:pPr>
        <w:pStyle w:val="a4"/>
        <w:numPr>
          <w:ilvl w:val="0"/>
          <w:numId w:val="12"/>
        </w:numPr>
        <w:ind w:firstLineChars="0"/>
      </w:pPr>
      <w:r w:rsidRPr="00F30D78">
        <w:t>支持一键卸载</w:t>
      </w:r>
      <w:r w:rsidRPr="00F30D78">
        <w:t>ISO</w:t>
      </w:r>
      <w:r w:rsidRPr="00F30D78">
        <w:t>文件，优化了使用</w:t>
      </w:r>
      <w:r w:rsidRPr="00F30D78">
        <w:t>ISO</w:t>
      </w:r>
      <w:r w:rsidRPr="00F30D78">
        <w:t>文件生成虚拟机的功能。</w:t>
      </w:r>
    </w:p>
    <w:p w14:paraId="7DF3A286" w14:textId="77777777" w:rsidR="00F30D78" w:rsidRPr="00F30D78" w:rsidRDefault="00F30D78" w:rsidP="00F30D78">
      <w:pPr>
        <w:pStyle w:val="a4"/>
        <w:numPr>
          <w:ilvl w:val="0"/>
          <w:numId w:val="12"/>
        </w:numPr>
        <w:ind w:firstLineChars="0"/>
      </w:pPr>
      <w:r w:rsidRPr="00F30D78">
        <w:t>提供虚拟机快照回滚功能，可将虚拟机快速回滚至之前的某一时刻，对数据进行临时保护。</w:t>
      </w:r>
    </w:p>
    <w:p w14:paraId="06AEEEE3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微软雅黑" w:eastAsia="微软雅黑" w:hAnsi="微软雅黑" w:cs="微软雅黑" w:hint="eastAsia"/>
          <w:color w:val="303030"/>
          <w:kern w:val="0"/>
          <w:szCs w:val="24"/>
        </w:rPr>
        <w:t>◆</w:t>
      </w:r>
      <w:r w:rsidRPr="00F30D78">
        <w:rPr>
          <w:rFonts w:ascii="Segoe UI" w:hAnsi="Segoe UI" w:cs="Segoe UI"/>
          <w:color w:val="303030"/>
          <w:kern w:val="0"/>
          <w:szCs w:val="24"/>
        </w:rPr>
        <w:t> </w:t>
      </w:r>
      <w:r w:rsidRPr="00F30D78">
        <w:rPr>
          <w:rFonts w:ascii="Segoe UI" w:hAnsi="Segoe UI" w:cs="Segoe UI"/>
          <w:color w:val="303030"/>
          <w:kern w:val="0"/>
          <w:szCs w:val="24"/>
        </w:rPr>
        <w:t>容器支持</w:t>
      </w:r>
    </w:p>
    <w:p w14:paraId="000F25DA" w14:textId="77777777" w:rsidR="00F30D78" w:rsidRPr="00F30D78" w:rsidRDefault="00F30D78" w:rsidP="00F30D78">
      <w:pPr>
        <w:pStyle w:val="a4"/>
        <w:numPr>
          <w:ilvl w:val="0"/>
          <w:numId w:val="11"/>
        </w:numPr>
        <w:ind w:firstLineChars="0"/>
      </w:pPr>
      <w:r w:rsidRPr="00F30D78">
        <w:t>引入容器管理服务组件，可在「统信有栈」集群中快速启动和管理容器，实现对虚拟机、容器、裸金属服务器的统一管理。</w:t>
      </w:r>
    </w:p>
    <w:p w14:paraId="602BD630" w14:textId="77777777" w:rsidR="00F30D78" w:rsidRPr="00F30D78" w:rsidRDefault="00F30D78" w:rsidP="00F30D78">
      <w:pPr>
        <w:pStyle w:val="a4"/>
        <w:numPr>
          <w:ilvl w:val="0"/>
          <w:numId w:val="11"/>
        </w:numPr>
        <w:ind w:firstLineChars="0"/>
      </w:pPr>
      <w:r w:rsidRPr="00F30D78">
        <w:t>优化裸金属功能，支持裸金属服务的容器化部署，提升部署效率。</w:t>
      </w:r>
    </w:p>
    <w:p w14:paraId="0CC4DFE9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微软雅黑" w:eastAsia="微软雅黑" w:hAnsi="微软雅黑" w:cs="微软雅黑" w:hint="eastAsia"/>
          <w:color w:val="303030"/>
          <w:kern w:val="0"/>
          <w:szCs w:val="24"/>
        </w:rPr>
        <w:t>◆</w:t>
      </w:r>
      <w:r w:rsidRPr="00F30D78">
        <w:rPr>
          <w:rFonts w:ascii="Segoe UI" w:hAnsi="Segoe UI" w:cs="Segoe UI"/>
          <w:color w:val="303030"/>
          <w:kern w:val="0"/>
          <w:szCs w:val="24"/>
        </w:rPr>
        <w:t> </w:t>
      </w:r>
      <w:r w:rsidRPr="00F30D78">
        <w:rPr>
          <w:rFonts w:ascii="Segoe UI" w:hAnsi="Segoe UI" w:cs="Segoe UI"/>
          <w:color w:val="303030"/>
          <w:kern w:val="0"/>
          <w:szCs w:val="24"/>
        </w:rPr>
        <w:t>网络管理</w:t>
      </w:r>
    </w:p>
    <w:p w14:paraId="77CEA10B" w14:textId="77777777" w:rsidR="00F30D78" w:rsidRPr="00F30D78" w:rsidRDefault="00F30D78" w:rsidP="00F30D78">
      <w:pPr>
        <w:pStyle w:val="a4"/>
        <w:numPr>
          <w:ilvl w:val="0"/>
          <w:numId w:val="10"/>
        </w:numPr>
        <w:ind w:firstLineChars="0"/>
      </w:pPr>
      <w:r w:rsidRPr="00F30D78">
        <w:t>新增端口流量自动转发功能，可在规模较大集群中，将网络节点流量负载自动分散至其他节点，缓解网络节点负载。</w:t>
      </w:r>
    </w:p>
    <w:p w14:paraId="4D051410" w14:textId="77777777" w:rsidR="00F30D78" w:rsidRPr="00F30D78" w:rsidRDefault="00F30D78" w:rsidP="00F30D78">
      <w:pPr>
        <w:pStyle w:val="a4"/>
        <w:numPr>
          <w:ilvl w:val="0"/>
          <w:numId w:val="10"/>
        </w:numPr>
        <w:ind w:firstLineChars="0"/>
      </w:pPr>
      <w:r w:rsidRPr="00F30D78">
        <w:t>引入</w:t>
      </w:r>
      <w:r w:rsidRPr="00F30D78">
        <w:t>L3 HA</w:t>
      </w:r>
      <w:r w:rsidRPr="00F30D78">
        <w:t>、</w:t>
      </w:r>
      <w:r w:rsidRPr="00F30D78">
        <w:t>DHCP HA</w:t>
      </w:r>
      <w:r w:rsidRPr="00F30D78">
        <w:t>、</w:t>
      </w:r>
      <w:r w:rsidRPr="00F30D78">
        <w:t>DVR</w:t>
      </w:r>
      <w:r w:rsidRPr="00F30D78">
        <w:t>等特性，实现网络功能增强。</w:t>
      </w:r>
    </w:p>
    <w:p w14:paraId="56DF8766" w14:textId="2A6745C7" w:rsidR="00F30D78" w:rsidRPr="00F30D78" w:rsidRDefault="00F30D78" w:rsidP="00F30D78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 xml:space="preserve">02 </w:t>
      </w: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>安全运维新特性</w:t>
      </w:r>
    </w:p>
    <w:p w14:paraId="585A28DF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「统信有栈」在运维管理和高可用方面新增了一些特性。</w:t>
      </w:r>
    </w:p>
    <w:p w14:paraId="15DEE488" w14:textId="77777777" w:rsidR="00F30D78" w:rsidRPr="00F30D78" w:rsidRDefault="00F30D78" w:rsidP="00F30D78">
      <w:pPr>
        <w:pStyle w:val="a4"/>
        <w:numPr>
          <w:ilvl w:val="0"/>
          <w:numId w:val="9"/>
        </w:numPr>
        <w:ind w:firstLineChars="0"/>
      </w:pPr>
      <w:r w:rsidRPr="00F30D78">
        <w:t>新增一键健康巡检功能，可分别从</w:t>
      </w:r>
      <w:r w:rsidRPr="00F30D78">
        <w:t>HostOS</w:t>
      </w:r>
      <w:r w:rsidRPr="00F30D78">
        <w:t>资源、</w:t>
      </w:r>
      <w:r w:rsidRPr="00F30D78">
        <w:t>GuestOS</w:t>
      </w:r>
      <w:r w:rsidRPr="00F30D78">
        <w:t>资源、存储资源、网络资源和平台资源等不同维度定期检查各项指标的运行状态，评估集群健康情况，提高运维效率，使企业业务稳定、可靠的运行。</w:t>
      </w:r>
    </w:p>
    <w:p w14:paraId="22F1F001" w14:textId="77777777" w:rsidR="00F30D78" w:rsidRPr="00F30D78" w:rsidRDefault="00F30D78" w:rsidP="00F30D78">
      <w:pPr>
        <w:pStyle w:val="a4"/>
        <w:numPr>
          <w:ilvl w:val="0"/>
          <w:numId w:val="9"/>
        </w:numPr>
        <w:ind w:firstLineChars="0"/>
      </w:pPr>
      <w:r w:rsidRPr="00F30D78">
        <w:t>新增</w:t>
      </w:r>
      <w:r w:rsidRPr="00F30D78">
        <w:t>CVE</w:t>
      </w:r>
      <w:r w:rsidRPr="00F30D78">
        <w:t>漏洞一键扫描与修复功能，满足对</w:t>
      </w:r>
      <w:r w:rsidRPr="00F30D78">
        <w:t>IaaS</w:t>
      </w:r>
      <w:r w:rsidRPr="00F30D78">
        <w:t>集群的安全防护与修复需求。</w:t>
      </w:r>
    </w:p>
    <w:p w14:paraId="36910B7D" w14:textId="77777777" w:rsidR="00F30D78" w:rsidRPr="00F30D78" w:rsidRDefault="00F30D78" w:rsidP="00F30D78">
      <w:pPr>
        <w:pStyle w:val="a4"/>
        <w:numPr>
          <w:ilvl w:val="0"/>
          <w:numId w:val="9"/>
        </w:numPr>
        <w:ind w:firstLineChars="0"/>
      </w:pPr>
      <w:r w:rsidRPr="00F30D78">
        <w:t>支持物理机和虚拟机的高可用，在物理服务器宕机或重启时可将具有</w:t>
      </w:r>
      <w:r w:rsidRPr="00F30D78">
        <w:t>HA</w:t>
      </w:r>
      <w:r w:rsidRPr="00F30D78">
        <w:t>属性的故障虚拟机迁移至其他物理服务器，保证虚拟机快速恢复，提升业务运行的可靠性。</w:t>
      </w:r>
    </w:p>
    <w:p w14:paraId="75728BEE" w14:textId="5ADEC98A" w:rsidR="00F30D78" w:rsidRPr="00F30D78" w:rsidRDefault="00F30D78" w:rsidP="00F30D78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 xml:space="preserve">03 </w:t>
      </w: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>易用性不断提升</w:t>
      </w:r>
    </w:p>
    <w:p w14:paraId="466F1B47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「统信有栈」对</w:t>
      </w:r>
      <w:r w:rsidRPr="00F30D78">
        <w:rPr>
          <w:rFonts w:ascii="Segoe UI" w:hAnsi="Segoe UI" w:cs="Segoe UI"/>
          <w:color w:val="303030"/>
          <w:kern w:val="0"/>
          <w:szCs w:val="24"/>
        </w:rPr>
        <w:t>Web</w:t>
      </w:r>
      <w:r w:rsidRPr="00F30D78">
        <w:rPr>
          <w:rFonts w:ascii="Segoe UI" w:hAnsi="Segoe UI" w:cs="Segoe UI"/>
          <w:color w:val="303030"/>
          <w:kern w:val="0"/>
          <w:szCs w:val="24"/>
        </w:rPr>
        <w:t>云管平台进行了部分优化，进一步提升了用户使用体验。</w:t>
      </w:r>
    </w:p>
    <w:p w14:paraId="2F764956" w14:textId="77777777" w:rsidR="00F30D78" w:rsidRPr="00F30D78" w:rsidRDefault="00F30D78" w:rsidP="00F30D78">
      <w:pPr>
        <w:pStyle w:val="a4"/>
        <w:numPr>
          <w:ilvl w:val="0"/>
          <w:numId w:val="8"/>
        </w:numPr>
        <w:ind w:firstLineChars="0"/>
      </w:pPr>
      <w:r w:rsidRPr="00F30D78">
        <w:t>重构部分</w:t>
      </w:r>
      <w:r w:rsidRPr="00F30D78">
        <w:t>Web</w:t>
      </w:r>
      <w:r w:rsidRPr="00F30D78">
        <w:t>界面，如首页、云平台管理、域相关界面等。</w:t>
      </w:r>
    </w:p>
    <w:p w14:paraId="67E83A36" w14:textId="77777777" w:rsidR="00F30D78" w:rsidRPr="00F30D78" w:rsidRDefault="00F30D78" w:rsidP="00F30D78">
      <w:pPr>
        <w:pStyle w:val="a4"/>
        <w:numPr>
          <w:ilvl w:val="0"/>
          <w:numId w:val="8"/>
        </w:numPr>
        <w:ind w:firstLineChars="0"/>
      </w:pPr>
      <w:r w:rsidRPr="00F30D78">
        <w:t>提供在线用户帮助手册，方便用户快速查阅和熟悉产品，减少用户误操作。</w:t>
      </w:r>
    </w:p>
    <w:p w14:paraId="530E1EE1" w14:textId="77777777" w:rsidR="00F30D78" w:rsidRPr="00F30D78" w:rsidRDefault="00F30D78" w:rsidP="00F30D78">
      <w:pPr>
        <w:pStyle w:val="a4"/>
        <w:numPr>
          <w:ilvl w:val="0"/>
          <w:numId w:val="8"/>
        </w:numPr>
        <w:ind w:firstLineChars="0"/>
      </w:pPr>
      <w:r w:rsidRPr="00F30D78">
        <w:t>支持以图形化报表形式展示集群中物理服务器和虚拟化云主机的</w:t>
      </w:r>
      <w:r w:rsidRPr="00F30D78">
        <w:t>CPU</w:t>
      </w:r>
      <w:r w:rsidRPr="00F30D78">
        <w:t>、内存、磁盘等指标状态，使其清晰易解读，方便运维人员实时查看集群内资源分配和使用情况。</w:t>
      </w:r>
    </w:p>
    <w:p w14:paraId="5FC381D7" w14:textId="27E016FE" w:rsidR="00F30D78" w:rsidRPr="00F30D78" w:rsidRDefault="00F30D78" w:rsidP="00F30D78">
      <w:pPr>
        <w:widowControl/>
        <w:shd w:val="clear" w:color="auto" w:fill="FFFFFF"/>
        <w:spacing w:before="100" w:beforeAutospacing="1"/>
        <w:jc w:val="center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 xml:space="preserve">04 </w:t>
      </w:r>
      <w:r w:rsidRPr="00F30D78">
        <w:rPr>
          <w:rFonts w:ascii="Segoe UI" w:hAnsi="Segoe UI" w:cs="Segoe UI"/>
          <w:color w:val="303030"/>
          <w:kern w:val="0"/>
          <w:sz w:val="36"/>
          <w:szCs w:val="36"/>
        </w:rPr>
        <w:t>应用场景多样化</w:t>
      </w:r>
    </w:p>
    <w:p w14:paraId="6A5908B8" w14:textId="6C7521D9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0D78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9B5A9F4" wp14:editId="6ABCEA4B">
            <wp:extent cx="5278120" cy="2971165"/>
            <wp:effectExtent l="0" t="0" r="0" b="635"/>
            <wp:docPr id="162912326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97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05F18" w14:textId="77777777" w:rsidR="00F30D78" w:rsidRPr="00F30D78" w:rsidRDefault="00F30D78" w:rsidP="00F30D78">
      <w:pPr>
        <w:pStyle w:val="a4"/>
        <w:numPr>
          <w:ilvl w:val="0"/>
          <w:numId w:val="7"/>
        </w:numPr>
        <w:ind w:firstLineChars="0"/>
      </w:pPr>
      <w:r w:rsidRPr="00F30D78">
        <w:t>国产化方案：为开源及商用</w:t>
      </w:r>
      <w:r w:rsidRPr="00F30D78">
        <w:t>IaaS</w:t>
      </w:r>
      <w:r w:rsidRPr="00F30D78">
        <w:t>平台提供可靠替换方案，支持操作系统底座的替换及升级。</w:t>
      </w:r>
    </w:p>
    <w:p w14:paraId="2D3D1D45" w14:textId="77777777" w:rsidR="00F30D78" w:rsidRPr="00F30D78" w:rsidRDefault="00F30D78" w:rsidP="00F30D78">
      <w:pPr>
        <w:pStyle w:val="a4"/>
        <w:numPr>
          <w:ilvl w:val="0"/>
          <w:numId w:val="7"/>
        </w:numPr>
        <w:ind w:firstLineChars="0"/>
      </w:pPr>
      <w:r w:rsidRPr="00F30D78">
        <w:t>私有云建设：助力传统企业业务上云，提供部署和管理方案，实现企业数据中心基础设施资源的抽象、池化。</w:t>
      </w:r>
    </w:p>
    <w:p w14:paraId="1C98BC28" w14:textId="77777777" w:rsidR="00F30D78" w:rsidRPr="00F30D78" w:rsidRDefault="00F30D78" w:rsidP="00F30D78">
      <w:pPr>
        <w:pStyle w:val="a4"/>
        <w:numPr>
          <w:ilvl w:val="0"/>
          <w:numId w:val="7"/>
        </w:numPr>
        <w:ind w:firstLineChars="0"/>
      </w:pPr>
      <w:r w:rsidRPr="00F30D78">
        <w:t>虚拟化平台建设：满足客户虚拟化管理平台的自建需求，提供从服务器操作系统到虚拟化平台的整体方案。</w:t>
      </w:r>
    </w:p>
    <w:p w14:paraId="2A770713" w14:textId="77777777" w:rsidR="00F30D78" w:rsidRPr="00F30D78" w:rsidRDefault="00F30D78" w:rsidP="00F30D78">
      <w:pPr>
        <w:pStyle w:val="a4"/>
        <w:numPr>
          <w:ilvl w:val="0"/>
          <w:numId w:val="7"/>
        </w:numPr>
        <w:ind w:firstLineChars="0"/>
      </w:pPr>
      <w:r w:rsidRPr="00F30D78">
        <w:t>多云纳管：企业同时使用多个私有云平台时，「统信有栈」可统一纳管和监控不同的云管平台，如</w:t>
      </w:r>
      <w:r w:rsidRPr="00F30D78">
        <w:t>OpenStack</w:t>
      </w:r>
      <w:r w:rsidRPr="00F30D78">
        <w:t>、</w:t>
      </w:r>
      <w:r w:rsidRPr="00F30D78">
        <w:t>VMware</w:t>
      </w:r>
      <w:r w:rsidRPr="00F30D78">
        <w:t>等。</w:t>
      </w:r>
    </w:p>
    <w:p w14:paraId="335734C0" w14:textId="023F3032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 w:val="27"/>
          <w:szCs w:val="27"/>
        </w:rPr>
      </w:pPr>
      <w:r w:rsidRPr="00F30D78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945C690" wp14:editId="6125CD3B">
            <wp:extent cx="525780" cy="525780"/>
            <wp:effectExtent l="0" t="0" r="7620" b="7620"/>
            <wp:docPr id="14649411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5780" cy="52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8F8337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每一次改变</w:t>
      </w:r>
    </w:p>
    <w:p w14:paraId="23A9AA2D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都意味着成长或进阶</w:t>
      </w:r>
    </w:p>
    <w:p w14:paraId="3EF247FB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「统信有栈」此次的版本升级</w:t>
      </w:r>
    </w:p>
    <w:p w14:paraId="6FC03488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将全面助力企业数字化转型和升级</w:t>
      </w:r>
    </w:p>
    <w:p w14:paraId="3BAC4921" w14:textId="77777777" w:rsidR="00F30D78" w:rsidRPr="00F30D78" w:rsidRDefault="00F30D78" w:rsidP="00F30D78">
      <w:pPr>
        <w:widowControl/>
        <w:shd w:val="clear" w:color="auto" w:fill="FFFFFF"/>
        <w:jc w:val="center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筑牢中国</w:t>
      </w:r>
      <w:r w:rsidRPr="00F30D78">
        <w:rPr>
          <w:rFonts w:ascii="Segoe UI" w:hAnsi="Segoe UI" w:cs="Segoe UI"/>
          <w:color w:val="303030"/>
          <w:kern w:val="0"/>
          <w:szCs w:val="24"/>
        </w:rPr>
        <w:t>IT</w:t>
      </w:r>
      <w:r w:rsidRPr="00F30D78">
        <w:rPr>
          <w:rFonts w:ascii="Segoe UI" w:hAnsi="Segoe UI" w:cs="Segoe UI"/>
          <w:color w:val="303030"/>
          <w:kern w:val="0"/>
          <w:szCs w:val="24"/>
        </w:rPr>
        <w:t>产业发展根基</w:t>
      </w:r>
    </w:p>
    <w:p w14:paraId="5B7E5D6A" w14:textId="0CDB3438" w:rsidR="00F30D78" w:rsidRPr="00F30D78" w:rsidRDefault="00F30D78" w:rsidP="00F30D78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19D290F7" w14:textId="77777777" w:rsidR="00F30D78" w:rsidRPr="00F30D78" w:rsidRDefault="00F30D78" w:rsidP="00F30D78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F30D78">
        <w:rPr>
          <w:rFonts w:ascii="Segoe UI" w:hAnsi="Segoe UI" w:cs="Segoe UI"/>
          <w:color w:val="303030"/>
          <w:kern w:val="0"/>
          <w:szCs w:val="24"/>
        </w:rPr>
        <w:t>©</w:t>
      </w:r>
      <w:r w:rsidRPr="00F30D78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F30D78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F30D78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F30D78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F30D78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1E225086" w14:textId="77777777" w:rsidR="00130C09" w:rsidRPr="00F30D78" w:rsidRDefault="00130C09" w:rsidP="00F30D78"/>
    <w:sectPr w:rsidR="00130C09" w:rsidRPr="00F30D78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7F10C7"/>
    <w:multiLevelType w:val="multilevel"/>
    <w:tmpl w:val="96D26A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15BD2C18"/>
    <w:multiLevelType w:val="hybridMultilevel"/>
    <w:tmpl w:val="A018265A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2" w15:restartNumberingAfterBreak="0">
    <w:nsid w:val="1DBA0EA0"/>
    <w:multiLevelType w:val="hybridMultilevel"/>
    <w:tmpl w:val="87DA257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3" w15:restartNumberingAfterBreak="0">
    <w:nsid w:val="1EF8489A"/>
    <w:multiLevelType w:val="multilevel"/>
    <w:tmpl w:val="23A029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84C2022"/>
    <w:multiLevelType w:val="multilevel"/>
    <w:tmpl w:val="DECCD8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FDB1166"/>
    <w:multiLevelType w:val="multilevel"/>
    <w:tmpl w:val="714AA8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41C72859"/>
    <w:multiLevelType w:val="hybridMultilevel"/>
    <w:tmpl w:val="44F025E6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7" w15:restartNumberingAfterBreak="0">
    <w:nsid w:val="49E75C39"/>
    <w:multiLevelType w:val="multilevel"/>
    <w:tmpl w:val="65666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546C6E17"/>
    <w:multiLevelType w:val="multilevel"/>
    <w:tmpl w:val="7AE075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62145A65"/>
    <w:multiLevelType w:val="hybridMultilevel"/>
    <w:tmpl w:val="3FA6421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0" w15:restartNumberingAfterBreak="0">
    <w:nsid w:val="63B44170"/>
    <w:multiLevelType w:val="hybridMultilevel"/>
    <w:tmpl w:val="2C46F9B2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1" w15:restartNumberingAfterBreak="0">
    <w:nsid w:val="6C861116"/>
    <w:multiLevelType w:val="hybridMultilevel"/>
    <w:tmpl w:val="6242D95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num w:numId="1" w16cid:durableId="1374884096">
    <w:abstractNumId w:val="7"/>
  </w:num>
  <w:num w:numId="2" w16cid:durableId="1635021487">
    <w:abstractNumId w:val="5"/>
  </w:num>
  <w:num w:numId="3" w16cid:durableId="463079189">
    <w:abstractNumId w:val="0"/>
  </w:num>
  <w:num w:numId="4" w16cid:durableId="1526867344">
    <w:abstractNumId w:val="8"/>
  </w:num>
  <w:num w:numId="5" w16cid:durableId="1547177928">
    <w:abstractNumId w:val="4"/>
  </w:num>
  <w:num w:numId="6" w16cid:durableId="1643464339">
    <w:abstractNumId w:val="3"/>
  </w:num>
  <w:num w:numId="7" w16cid:durableId="982613436">
    <w:abstractNumId w:val="9"/>
  </w:num>
  <w:num w:numId="8" w16cid:durableId="967123800">
    <w:abstractNumId w:val="1"/>
  </w:num>
  <w:num w:numId="9" w16cid:durableId="1523395062">
    <w:abstractNumId w:val="11"/>
  </w:num>
  <w:num w:numId="10" w16cid:durableId="1685474406">
    <w:abstractNumId w:val="2"/>
  </w:num>
  <w:num w:numId="11" w16cid:durableId="73943834">
    <w:abstractNumId w:val="10"/>
  </w:num>
  <w:num w:numId="12" w16cid:durableId="176071367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7064F"/>
    <w:rsid w:val="00130C09"/>
    <w:rsid w:val="004A63E9"/>
    <w:rsid w:val="00700019"/>
    <w:rsid w:val="00751F93"/>
    <w:rsid w:val="0077064F"/>
    <w:rsid w:val="00F30D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1942EFB"/>
  <w15:chartTrackingRefBased/>
  <w15:docId w15:val="{808CEDF1-DB8F-45FD-842F-7B5F419AB8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F30D78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F30D78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F30D78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F30D78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F30D78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F30D78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33435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237990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3804418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756581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724729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650572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839687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59082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533143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452525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0059598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334408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9914522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055578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906047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302570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378775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15586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079644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1600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233054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505871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274904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521769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27298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761242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33677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24557712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827232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244054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997884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672054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795917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987969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696934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7039729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gi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gi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232</Words>
  <Characters>1327</Characters>
  <Application>Microsoft Office Word</Application>
  <DocSecurity>0</DocSecurity>
  <Lines>11</Lines>
  <Paragraphs>3</Paragraphs>
  <ScaleCrop>false</ScaleCrop>
  <Company/>
  <LinksUpToDate>false</LinksUpToDate>
  <CharactersWithSpaces>1556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2023-11-15T08:51:00Z</dcterms:created>
  <dcterms:modified xsi:type="dcterms:W3CDTF">2023-11-15T08:52:00Z</dcterms:modified>
</cp:coreProperties>
</file>