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ED43F5" w14:textId="68BB8480" w:rsidR="001B4070" w:rsidRPr="001B4070" w:rsidRDefault="001B4070" w:rsidP="001B4070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1B4070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3193DBD9" wp14:editId="405A715B">
            <wp:extent cx="5274310" cy="961390"/>
            <wp:effectExtent l="0" t="0" r="2540" b="0"/>
            <wp:docPr id="13248858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6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4FD0D" w14:textId="77777777" w:rsidR="001B4070" w:rsidRPr="001B4070" w:rsidRDefault="001B4070" w:rsidP="001B4070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近日，统信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UOS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桌面版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V20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获得中国电子技术标准化研究院颁发的检测报告，</w:t>
      </w:r>
      <w:proofErr w:type="gramStart"/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首批送测</w:t>
      </w:r>
      <w:proofErr w:type="gramEnd"/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4.19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内核版本完全符合《操作系统政府采购需求标准（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2023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版）》（以下简称《需求标准》）。</w:t>
      </w:r>
    </w:p>
    <w:p w14:paraId="3E7C96B1" w14:textId="2DD40242" w:rsidR="001B4070" w:rsidRPr="001B4070" w:rsidRDefault="001B4070" w:rsidP="001B4070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1B4070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1065DD6A" wp14:editId="40CA5963">
            <wp:extent cx="5274310" cy="6436360"/>
            <wp:effectExtent l="0" t="0" r="2540" b="2540"/>
            <wp:docPr id="5659589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43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ADDC44" w14:textId="77777777" w:rsidR="001B4070" w:rsidRPr="001B4070" w:rsidRDefault="001B4070" w:rsidP="001B4070">
      <w:pPr>
        <w:widowControl/>
        <w:shd w:val="clear" w:color="auto" w:fill="FFFFFF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lastRenderedPageBreak/>
        <w:t>据悉，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5.10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内核版本测试也已基本完成，</w:t>
      </w:r>
      <w:proofErr w:type="gramStart"/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标志着统信</w:t>
      </w:r>
      <w:proofErr w:type="gramEnd"/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UOS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桌面版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V20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不仅符合《需求标准》对于内核的要求，而且为用户提供了更为先进的内核版本选择，带来更安全、更易用的使用体验。</w:t>
      </w:r>
    </w:p>
    <w:p w14:paraId="44E7FFFC" w14:textId="77777777" w:rsidR="001B4070" w:rsidRPr="001B4070" w:rsidRDefault="001B4070" w:rsidP="001B4070">
      <w:pPr>
        <w:widowControl/>
        <w:shd w:val="clear" w:color="auto" w:fill="FFFFFF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2023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年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12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月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26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日，财政部、工业和信息化部联合发布了《操作系统政府采购需求标准（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2023</w:t>
      </w:r>
      <w:r w:rsidRPr="001B4070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t>版）》，要求采购人加强采购需求管理，在采购操作系统时，应当按照相关的《需求标准》实施采购活动。</w:t>
      </w:r>
    </w:p>
    <w:p w14:paraId="135433E0" w14:textId="77777777" w:rsidR="001B4070" w:rsidRPr="001B4070" w:rsidRDefault="001B4070" w:rsidP="001B4070">
      <w:pPr>
        <w:widowControl/>
        <w:shd w:val="clear" w:color="auto" w:fill="FFFFFF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经过近三个月的检测评估，统信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UOS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桌面版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V20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已全面通过《需求标准》中明确的功能要求、兼容性要求、易用性要求、可维护性要求、服务要求、供应保障要求、安全要求标准等</w:t>
      </w:r>
      <w:r w:rsidRPr="001B4070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  <w14:ligatures w14:val="none"/>
        </w:rPr>
        <w:t>180</w:t>
      </w:r>
      <w:r w:rsidRPr="001B4070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  <w14:ligatures w14:val="none"/>
        </w:rPr>
        <w:t>个指标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。在可作为评审因素的服务热线电话、技术服务标准、技术服务时效、集群软件、容器云等指标上，统信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UOS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均表现优异。</w:t>
      </w:r>
    </w:p>
    <w:p w14:paraId="2056DD3D" w14:textId="77777777" w:rsidR="001B4070" w:rsidRPr="001B4070" w:rsidRDefault="001B4070" w:rsidP="001B4070">
      <w:pPr>
        <w:widowControl/>
        <w:shd w:val="clear" w:color="auto" w:fill="FFFFFF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目前，统信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UOS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桌面版发货量累计超过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600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万套，</w:t>
      </w:r>
      <w:proofErr w:type="gramStart"/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市占率持续</w:t>
      </w:r>
      <w:proofErr w:type="gramEnd"/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保持第一；统信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UOS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服务器版发货量增速为行业第一，服务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70%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党政、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80%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央国企、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65%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部委、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90%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金融、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90%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教育客户及数千万个人用户。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 </w:t>
      </w:r>
    </w:p>
    <w:p w14:paraId="3F721DDD" w14:textId="77777777" w:rsidR="001B4070" w:rsidRPr="001B4070" w:rsidRDefault="001B4070" w:rsidP="001B4070">
      <w:pPr>
        <w:widowControl/>
        <w:shd w:val="clear" w:color="auto" w:fill="FFFFFF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首批通过《需求标准》符合性检测，</w:t>
      </w:r>
      <w:proofErr w:type="gramStart"/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标志着统信</w:t>
      </w:r>
      <w:proofErr w:type="gramEnd"/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UOS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的产品能力、服务能力和自主研发实力，得到国家权威机构的认可。</w:t>
      </w:r>
    </w:p>
    <w:p w14:paraId="17F083AD" w14:textId="5FD63621" w:rsidR="001B4070" w:rsidRPr="001B4070" w:rsidRDefault="001B4070" w:rsidP="001B4070">
      <w:pPr>
        <w:widowControl/>
        <w:shd w:val="clear" w:color="auto" w:fill="FFFFFF"/>
        <w:jc w:val="center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1B4070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2EEBED39" wp14:editId="29348B71">
            <wp:extent cx="527050" cy="527050"/>
            <wp:effectExtent l="0" t="0" r="6350" b="6350"/>
            <wp:docPr id="5965524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" cy="52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835E7" w14:textId="77777777" w:rsidR="001B4070" w:rsidRPr="001B4070" w:rsidRDefault="001B4070" w:rsidP="001B4070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未来，统信软件将继续深耕自主创新，保持领先地位和竞争优势，为用户提供超出预期的产品体系、解决方案及运营服务。</w:t>
      </w:r>
    </w:p>
    <w:p w14:paraId="4D389F48" w14:textId="2FD8996D" w:rsidR="001B4070" w:rsidRPr="001B4070" w:rsidRDefault="001B4070" w:rsidP="001B4070">
      <w:pPr>
        <w:widowControl/>
        <w:jc w:val="left"/>
        <w:rPr>
          <w:rFonts w:ascii="Segoe UI" w:eastAsia="宋体" w:hAnsi="Segoe UI" w:cs="Segoe UI"/>
          <w:kern w:val="0"/>
          <w:sz w:val="27"/>
          <w:szCs w:val="27"/>
          <w14:ligatures w14:val="none"/>
        </w:rPr>
      </w:pPr>
    </w:p>
    <w:p w14:paraId="10436820" w14:textId="77777777" w:rsidR="001B4070" w:rsidRPr="001B4070" w:rsidRDefault="001B4070" w:rsidP="001B4070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©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1B4070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  <w14:ligatures w14:val="none"/>
        </w:rPr>
        <w:t>该文档出自【</w:t>
      </w:r>
      <w:r w:rsidRPr="001B4070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  <w14:ligatures w14:val="none"/>
        </w:rPr>
        <w:t>faq.uniontech.com</w:t>
      </w:r>
      <w:r w:rsidRPr="001B4070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  <w14:ligatures w14:val="none"/>
        </w:rPr>
        <w:t>】统信软件知识分享平台</w:t>
      </w:r>
      <w:r w:rsidRPr="001B4070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。否则统信软件将追究相关版权责任。</w:t>
      </w:r>
    </w:p>
    <w:p w14:paraId="1F59198B" w14:textId="77777777" w:rsidR="00357FA4" w:rsidRPr="001B4070" w:rsidRDefault="00357FA4"/>
    <w:sectPr w:rsidR="00357FA4" w:rsidRPr="001B407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7FA4"/>
    <w:rsid w:val="001B4070"/>
    <w:rsid w:val="00357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1B8C0E"/>
  <w15:chartTrackingRefBased/>
  <w15:docId w15:val="{000C7393-30F4-4261-815E-13E60A6648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2270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5293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281029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34009368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3744731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238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613207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947021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1582238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95370668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062938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315037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547765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694424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42752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470989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903257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5" Type="http://schemas.openxmlformats.org/officeDocument/2006/relationships/image" Target="media/image2.png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119</Words>
  <Characters>684</Characters>
  <Application>Microsoft Office Word</Application>
  <DocSecurity>0</DocSecurity>
  <Lines>5</Lines>
  <Paragraphs>1</Paragraphs>
  <ScaleCrop>false</ScaleCrop>
  <Company/>
  <LinksUpToDate>false</LinksUpToDate>
  <CharactersWithSpaces>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2024-03-13T02:00:00Z</dcterms:created>
  <dcterms:modified xsi:type="dcterms:W3CDTF">2024-03-13T02:02:00Z</dcterms:modified>
</cp:coreProperties>
</file>