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E42345" w14:textId="2B5E6188" w:rsidR="001A75DF" w:rsidRPr="001A75DF" w:rsidRDefault="001A75DF" w:rsidP="001A75DF">
      <w:pPr>
        <w:widowControl/>
        <w:shd w:val="clear" w:color="auto" w:fill="FFFFFF"/>
        <w:jc w:val="left"/>
        <w:rPr>
          <w:rFonts w:ascii="Segoe UI" w:hAnsi="Segoe UI" w:cs="Segoe UI"/>
          <w:color w:val="303030"/>
          <w:kern w:val="0"/>
          <w:sz w:val="27"/>
          <w:szCs w:val="27"/>
        </w:rPr>
      </w:pPr>
      <w:r w:rsidRPr="001A75DF">
        <w:rPr>
          <w:rFonts w:ascii="Segoe UI" w:hAnsi="Segoe UI" w:cs="Segoe UI"/>
          <w:noProof/>
          <w:color w:val="303030"/>
          <w:kern w:val="0"/>
          <w:sz w:val="27"/>
          <w:szCs w:val="27"/>
        </w:rPr>
        <w:drawing>
          <wp:inline distT="0" distB="0" distL="0" distR="0" wp14:anchorId="7A3EC811" wp14:editId="73053F68">
            <wp:extent cx="5278120" cy="962025"/>
            <wp:effectExtent l="0" t="0" r="0" b="9525"/>
            <wp:docPr id="7166180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4E29EF19"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随着企业数字化转型</w:t>
      </w:r>
      <w:proofErr w:type="gramStart"/>
      <w:r w:rsidRPr="001A75DF">
        <w:rPr>
          <w:rFonts w:ascii="Segoe UI" w:hAnsi="Segoe UI" w:cs="Segoe UI"/>
          <w:color w:val="303030"/>
          <w:kern w:val="0"/>
          <w:szCs w:val="24"/>
        </w:rPr>
        <w:t>与信创的</w:t>
      </w:r>
      <w:proofErr w:type="gramEnd"/>
      <w:r w:rsidRPr="001A75DF">
        <w:rPr>
          <w:rFonts w:ascii="Segoe UI" w:hAnsi="Segoe UI" w:cs="Segoe UI"/>
          <w:color w:val="303030"/>
          <w:kern w:val="0"/>
          <w:szCs w:val="24"/>
        </w:rPr>
        <w:t>加速推进，自主应用软件适配和生态已颇具规模。伴随着应用软件的快速增长，企业面临的风险也随之增大。同时，国家</w:t>
      </w:r>
      <w:r w:rsidRPr="001A75DF">
        <w:rPr>
          <w:rFonts w:ascii="Segoe UI" w:hAnsi="Segoe UI" w:cs="Segoe UI"/>
          <w:color w:val="303030"/>
          <w:kern w:val="0"/>
          <w:szCs w:val="24"/>
        </w:rPr>
        <w:t>“</w:t>
      </w:r>
      <w:r w:rsidRPr="001A75DF">
        <w:rPr>
          <w:rFonts w:ascii="Segoe UI" w:hAnsi="Segoe UI" w:cs="Segoe UI"/>
          <w:color w:val="303030"/>
          <w:kern w:val="0"/>
          <w:szCs w:val="24"/>
        </w:rPr>
        <w:t>十四五</w:t>
      </w:r>
      <w:r w:rsidRPr="001A75DF">
        <w:rPr>
          <w:rFonts w:ascii="Segoe UI" w:hAnsi="Segoe UI" w:cs="Segoe UI"/>
          <w:color w:val="303030"/>
          <w:kern w:val="0"/>
          <w:szCs w:val="24"/>
        </w:rPr>
        <w:t>”</w:t>
      </w:r>
      <w:r w:rsidRPr="001A75DF">
        <w:rPr>
          <w:rFonts w:ascii="Segoe UI" w:hAnsi="Segoe UI" w:cs="Segoe UI"/>
          <w:color w:val="303030"/>
          <w:kern w:val="0"/>
          <w:szCs w:val="24"/>
        </w:rPr>
        <w:t>规划纲要也将</w:t>
      </w:r>
      <w:proofErr w:type="gramStart"/>
      <w:r w:rsidRPr="001A75DF">
        <w:rPr>
          <w:rFonts w:ascii="Segoe UI" w:hAnsi="Segoe UI" w:cs="Segoe UI"/>
          <w:color w:val="303030"/>
          <w:kern w:val="0"/>
          <w:szCs w:val="24"/>
        </w:rPr>
        <w:t>增强信创供应链安全</w:t>
      </w:r>
      <w:proofErr w:type="gramEnd"/>
      <w:r w:rsidRPr="001A75DF">
        <w:rPr>
          <w:rFonts w:ascii="Segoe UI" w:hAnsi="Segoe UI" w:cs="Segoe UI"/>
          <w:color w:val="303030"/>
          <w:kern w:val="0"/>
          <w:szCs w:val="24"/>
        </w:rPr>
        <w:t>保障能力列为重点工作。</w:t>
      </w:r>
    </w:p>
    <w:p w14:paraId="39C6748A" w14:textId="1C0C92C5" w:rsidR="001A75DF" w:rsidRPr="001A75DF" w:rsidRDefault="001A75DF" w:rsidP="001A75DF">
      <w:pPr>
        <w:widowControl/>
        <w:shd w:val="clear" w:color="auto" w:fill="FFFFFF"/>
        <w:jc w:val="left"/>
        <w:rPr>
          <w:rFonts w:ascii="Segoe UI" w:hAnsi="Segoe UI" w:cs="Segoe UI"/>
          <w:color w:val="303030"/>
          <w:kern w:val="0"/>
          <w:sz w:val="27"/>
          <w:szCs w:val="27"/>
        </w:rPr>
      </w:pPr>
      <w:r w:rsidRPr="001A75DF">
        <w:rPr>
          <w:rFonts w:ascii="Segoe UI" w:hAnsi="Segoe UI" w:cs="Segoe UI"/>
          <w:noProof/>
          <w:color w:val="303030"/>
          <w:kern w:val="0"/>
          <w:sz w:val="27"/>
          <w:szCs w:val="27"/>
        </w:rPr>
        <w:drawing>
          <wp:inline distT="0" distB="0" distL="0" distR="0" wp14:anchorId="558E3401" wp14:editId="584CF980">
            <wp:extent cx="5278120" cy="3053080"/>
            <wp:effectExtent l="0" t="0" r="0" b="0"/>
            <wp:docPr id="190989798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3053080"/>
                    </a:xfrm>
                    <a:prstGeom prst="rect">
                      <a:avLst/>
                    </a:prstGeom>
                    <a:noFill/>
                    <a:ln>
                      <a:noFill/>
                    </a:ln>
                  </pic:spPr>
                </pic:pic>
              </a:graphicData>
            </a:graphic>
          </wp:inline>
        </w:drawing>
      </w:r>
    </w:p>
    <w:p w14:paraId="0D719F8A" w14:textId="7554F666" w:rsidR="001A75DF" w:rsidRPr="001A75DF" w:rsidRDefault="001A75DF" w:rsidP="001A75DF">
      <w:pPr>
        <w:widowControl/>
        <w:shd w:val="clear" w:color="auto" w:fill="FFFFFF"/>
        <w:spacing w:before="100" w:beforeAutospacing="1"/>
        <w:jc w:val="center"/>
        <w:outlineLvl w:val="1"/>
        <w:rPr>
          <w:rFonts w:ascii="Segoe UI" w:hAnsi="Segoe UI" w:cs="Segoe UI"/>
          <w:color w:val="303030"/>
          <w:kern w:val="0"/>
          <w:sz w:val="36"/>
          <w:szCs w:val="36"/>
        </w:rPr>
      </w:pPr>
      <w:r w:rsidRPr="001A75DF">
        <w:rPr>
          <w:rFonts w:ascii="Segoe UI" w:hAnsi="Segoe UI" w:cs="Segoe UI"/>
          <w:color w:val="303030"/>
          <w:kern w:val="0"/>
          <w:sz w:val="36"/>
          <w:szCs w:val="36"/>
        </w:rPr>
        <w:t>企业面临的应用软件管理风险</w:t>
      </w:r>
    </w:p>
    <w:p w14:paraId="5B021698"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1</w:t>
      </w:r>
      <w:r w:rsidRPr="001A75DF">
        <w:rPr>
          <w:rFonts w:ascii="Segoe UI" w:hAnsi="Segoe UI" w:cs="Segoe UI"/>
          <w:color w:val="303030"/>
          <w:kern w:val="0"/>
          <w:sz w:val="27"/>
          <w:szCs w:val="27"/>
        </w:rPr>
        <w:t>、病毒和恶意软件入侵：</w:t>
      </w:r>
    </w:p>
    <w:p w14:paraId="7A29BE86"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企业需要保护自身的网络安全，避免病毒和恶意软件的入侵。但安装不受信任的软件可能会给企业带来巨大的安全风险，如数据泄露、系统崩溃等。</w:t>
      </w:r>
    </w:p>
    <w:p w14:paraId="2E7F1DCE"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2</w:t>
      </w:r>
      <w:r w:rsidRPr="001A75DF">
        <w:rPr>
          <w:rFonts w:ascii="Segoe UI" w:hAnsi="Segoe UI" w:cs="Segoe UI"/>
          <w:color w:val="303030"/>
          <w:kern w:val="0"/>
          <w:sz w:val="27"/>
          <w:szCs w:val="27"/>
        </w:rPr>
        <w:t>、数据安全风险：</w:t>
      </w:r>
    </w:p>
    <w:p w14:paraId="5DA73CE1"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企业需要确保其数据的安全与完整性，避免由于安装软件导致的数据损失或破坏。同时，对安装软件的管控也有助于防止数据被泄露给未授权的人员。</w:t>
      </w:r>
    </w:p>
    <w:p w14:paraId="73D763CB"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3</w:t>
      </w:r>
      <w:r w:rsidRPr="001A75DF">
        <w:rPr>
          <w:rFonts w:ascii="Segoe UI" w:hAnsi="Segoe UI" w:cs="Segoe UI"/>
          <w:color w:val="303030"/>
          <w:kern w:val="0"/>
          <w:sz w:val="27"/>
          <w:szCs w:val="27"/>
        </w:rPr>
        <w:t>、工作效率降低：</w:t>
      </w:r>
    </w:p>
    <w:p w14:paraId="291C5DB5"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通过对安装软件的管控，企业可以避免员工安装与工作无关的软件，从而减少工作时间和流量的浪费，提高工作效率。</w:t>
      </w:r>
    </w:p>
    <w:p w14:paraId="40439F14"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4</w:t>
      </w:r>
      <w:r w:rsidRPr="001A75DF">
        <w:rPr>
          <w:rFonts w:ascii="Segoe UI" w:hAnsi="Segoe UI" w:cs="Segoe UI"/>
          <w:color w:val="303030"/>
          <w:kern w:val="0"/>
          <w:sz w:val="27"/>
          <w:szCs w:val="27"/>
        </w:rPr>
        <w:t>、法律风险：</w:t>
      </w:r>
    </w:p>
    <w:p w14:paraId="7D3A9030"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企业需要对员工安装的软件进行审查，避免安装盗版软件或涉及侵权的软件。这有助于避免法律风险，保护企业的合法权益。</w:t>
      </w:r>
    </w:p>
    <w:p w14:paraId="4ABA7E0B"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5</w:t>
      </w:r>
      <w:r w:rsidRPr="001A75DF">
        <w:rPr>
          <w:rFonts w:ascii="Segoe UI" w:hAnsi="Segoe UI" w:cs="Segoe UI"/>
          <w:color w:val="303030"/>
          <w:kern w:val="0"/>
          <w:sz w:val="27"/>
          <w:szCs w:val="27"/>
        </w:rPr>
        <w:t>、无法保障企业软件资产：</w:t>
      </w:r>
    </w:p>
    <w:p w14:paraId="6F824888"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lastRenderedPageBreak/>
        <w:t>通过对安装软件的管控，企业可以更好地管理其固定资产，了解其软件资产状况，防止软件的滥用和流失。</w:t>
      </w:r>
    </w:p>
    <w:p w14:paraId="74256FC1" w14:textId="21DEA462" w:rsidR="001A75DF" w:rsidRPr="001A75DF" w:rsidRDefault="001A75DF" w:rsidP="001A75DF">
      <w:pPr>
        <w:widowControl/>
        <w:shd w:val="clear" w:color="auto" w:fill="FFFFFF"/>
        <w:spacing w:before="100" w:beforeAutospacing="1"/>
        <w:jc w:val="center"/>
        <w:outlineLvl w:val="1"/>
        <w:rPr>
          <w:rFonts w:ascii="Segoe UI" w:hAnsi="Segoe UI" w:cs="Segoe UI"/>
          <w:color w:val="303030"/>
          <w:kern w:val="0"/>
          <w:sz w:val="36"/>
          <w:szCs w:val="36"/>
        </w:rPr>
      </w:pPr>
      <w:r w:rsidRPr="001A75DF">
        <w:rPr>
          <w:rFonts w:ascii="Segoe UI" w:hAnsi="Segoe UI" w:cs="Segoe UI"/>
          <w:color w:val="303030"/>
          <w:kern w:val="0"/>
          <w:sz w:val="36"/>
          <w:szCs w:val="36"/>
        </w:rPr>
        <w:t>什么是统信企业级应用商店？</w:t>
      </w:r>
    </w:p>
    <w:p w14:paraId="5B3D441C"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统信企业级应用商店是</w:t>
      </w:r>
      <w:proofErr w:type="gramStart"/>
      <w:r w:rsidRPr="001A75DF">
        <w:rPr>
          <w:rFonts w:ascii="Segoe UI" w:hAnsi="Segoe UI" w:cs="Segoe UI"/>
          <w:color w:val="303030"/>
          <w:kern w:val="0"/>
          <w:szCs w:val="24"/>
        </w:rPr>
        <w:t>一款由统信</w:t>
      </w:r>
      <w:proofErr w:type="gramEnd"/>
      <w:r w:rsidRPr="001A75DF">
        <w:rPr>
          <w:rFonts w:ascii="Segoe UI" w:hAnsi="Segoe UI" w:cs="Segoe UI"/>
          <w:color w:val="303030"/>
          <w:kern w:val="0"/>
          <w:szCs w:val="24"/>
        </w:rPr>
        <w:t>自主研发的应用软件管理系统，可为企业提供专属的应用全生命周期运营管理服务，从而保障应用的安全性与合</w:t>
      </w:r>
      <w:proofErr w:type="gramStart"/>
      <w:r w:rsidRPr="001A75DF">
        <w:rPr>
          <w:rFonts w:ascii="Segoe UI" w:hAnsi="Segoe UI" w:cs="Segoe UI"/>
          <w:color w:val="303030"/>
          <w:kern w:val="0"/>
          <w:szCs w:val="24"/>
        </w:rPr>
        <w:t>规</w:t>
      </w:r>
      <w:proofErr w:type="gramEnd"/>
      <w:r w:rsidRPr="001A75DF">
        <w:rPr>
          <w:rFonts w:ascii="Segoe UI" w:hAnsi="Segoe UI" w:cs="Segoe UI"/>
          <w:color w:val="303030"/>
          <w:kern w:val="0"/>
          <w:szCs w:val="24"/>
        </w:rPr>
        <w:t>性，降低企业日常运营风险。</w:t>
      </w:r>
    </w:p>
    <w:p w14:paraId="586ACFE5" w14:textId="52791B6D" w:rsidR="001A75DF" w:rsidRPr="001A75DF" w:rsidRDefault="001A75DF" w:rsidP="001A75DF">
      <w:pPr>
        <w:widowControl/>
        <w:shd w:val="clear" w:color="auto" w:fill="FFFFFF"/>
        <w:jc w:val="left"/>
        <w:rPr>
          <w:rFonts w:ascii="Segoe UI" w:hAnsi="Segoe UI" w:cs="Segoe UI"/>
          <w:color w:val="303030"/>
          <w:kern w:val="0"/>
          <w:sz w:val="27"/>
          <w:szCs w:val="27"/>
        </w:rPr>
      </w:pPr>
      <w:r w:rsidRPr="001A75DF">
        <w:rPr>
          <w:rFonts w:ascii="Segoe UI" w:hAnsi="Segoe UI" w:cs="Segoe UI"/>
          <w:noProof/>
          <w:color w:val="303030"/>
          <w:kern w:val="0"/>
          <w:sz w:val="27"/>
          <w:szCs w:val="27"/>
        </w:rPr>
        <w:drawing>
          <wp:inline distT="0" distB="0" distL="0" distR="0" wp14:anchorId="4B6DEB18" wp14:editId="4B63E5F1">
            <wp:extent cx="5278120" cy="2971165"/>
            <wp:effectExtent l="0" t="0" r="0" b="635"/>
            <wp:docPr id="15590101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14B66959"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统信企业级应用商店提供应用管理、应用分发、安全签名、应用管控、个性化运营配置等核心业务功能，通过可视化的配置方式，轻松实现日常应用软件的运营与全链条管控。</w:t>
      </w:r>
    </w:p>
    <w:p w14:paraId="34F4370D"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应用管理</w:t>
      </w:r>
    </w:p>
    <w:p w14:paraId="17F0BEA6"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应用管理，是指应用从创建到上架</w:t>
      </w:r>
      <w:proofErr w:type="gramStart"/>
      <w:r w:rsidRPr="001A75DF">
        <w:rPr>
          <w:rFonts w:ascii="Segoe UI" w:hAnsi="Segoe UI" w:cs="Segoe UI"/>
          <w:color w:val="303030"/>
          <w:kern w:val="0"/>
          <w:szCs w:val="24"/>
        </w:rPr>
        <w:t>至应用</w:t>
      </w:r>
      <w:proofErr w:type="gramEnd"/>
      <w:r w:rsidRPr="001A75DF">
        <w:rPr>
          <w:rFonts w:ascii="Segoe UI" w:hAnsi="Segoe UI" w:cs="Segoe UI"/>
          <w:color w:val="303030"/>
          <w:kern w:val="0"/>
          <w:szCs w:val="24"/>
        </w:rPr>
        <w:t>商店的全过程管理。</w:t>
      </w:r>
    </w:p>
    <w:p w14:paraId="09CEA061"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企业级应用商店提供完整的应用生命周期管理，包括创建应用，安装包格式检测，安全检测，自动签名，发布应用，应用更新，下架应用，运营数据统计等。</w:t>
      </w:r>
    </w:p>
    <w:p w14:paraId="56EB53F2"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企业级应用商店支持将企业自</w:t>
      </w:r>
      <w:proofErr w:type="gramStart"/>
      <w:r w:rsidRPr="001A75DF">
        <w:rPr>
          <w:rFonts w:ascii="Segoe UI" w:hAnsi="Segoe UI" w:cs="Segoe UI"/>
          <w:color w:val="303030"/>
          <w:kern w:val="0"/>
          <w:szCs w:val="24"/>
        </w:rPr>
        <w:t>研</w:t>
      </w:r>
      <w:proofErr w:type="gramEnd"/>
      <w:r w:rsidRPr="001A75DF">
        <w:rPr>
          <w:rFonts w:ascii="Segoe UI" w:hAnsi="Segoe UI" w:cs="Segoe UI"/>
          <w:color w:val="303030"/>
          <w:kern w:val="0"/>
          <w:szCs w:val="24"/>
        </w:rPr>
        <w:t>的应用上架发布，也支持同步丰富的</w:t>
      </w:r>
      <w:proofErr w:type="gramStart"/>
      <w:r w:rsidRPr="001A75DF">
        <w:rPr>
          <w:rFonts w:ascii="Segoe UI" w:hAnsi="Segoe UI" w:cs="Segoe UI"/>
          <w:color w:val="303030"/>
          <w:kern w:val="0"/>
          <w:szCs w:val="24"/>
        </w:rPr>
        <w:t>公有云应用</w:t>
      </w:r>
      <w:proofErr w:type="gramEnd"/>
      <w:r w:rsidRPr="001A75DF">
        <w:rPr>
          <w:rFonts w:ascii="Segoe UI" w:hAnsi="Segoe UI" w:cs="Segoe UI"/>
          <w:color w:val="303030"/>
          <w:kern w:val="0"/>
          <w:szCs w:val="24"/>
        </w:rPr>
        <w:t>商店应用，上架发布到企业专属的应用商店中。</w:t>
      </w:r>
    </w:p>
    <w:p w14:paraId="1D005949"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应用分发</w:t>
      </w:r>
    </w:p>
    <w:p w14:paraId="316E0E5A"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企业级应用商店提供灵活的应用分发能力，运维管理员可依据企业实际运营管理需要，针对不同岗位或部门制定全量或定向灰度发布应用。</w:t>
      </w:r>
    </w:p>
    <w:p w14:paraId="66295B73"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应用分发支持多种任务类型，如下发静默方式安装任务，推送强制卸载软件等，满足不同运维场景需求。针对应用分发类任务，可实时查看执行进度和执行结果，同时也提供完整的分发执行日志，让运维管理员能够及时掌握执行情况。</w:t>
      </w:r>
    </w:p>
    <w:p w14:paraId="5BA632ED"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安全签名</w:t>
      </w:r>
    </w:p>
    <w:p w14:paraId="11FC9A5F"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lastRenderedPageBreak/>
        <w:t>企业级应用商店与统信</w:t>
      </w:r>
      <w:r w:rsidRPr="001A75DF">
        <w:rPr>
          <w:rFonts w:ascii="Segoe UI" w:hAnsi="Segoe UI" w:cs="Segoe UI"/>
          <w:color w:val="303030"/>
          <w:kern w:val="0"/>
          <w:szCs w:val="24"/>
        </w:rPr>
        <w:t>UOS</w:t>
      </w:r>
      <w:r w:rsidRPr="001A75DF">
        <w:rPr>
          <w:rFonts w:ascii="Segoe UI" w:hAnsi="Segoe UI" w:cs="Segoe UI"/>
          <w:color w:val="303030"/>
          <w:kern w:val="0"/>
          <w:szCs w:val="24"/>
        </w:rPr>
        <w:t>桌面操作系统采用统一的安全签名机制，在应用软件发布时，企业级应用商店将自动完成在线签名；也可以通过离线签名工具，对应用软件手动签名后再上</w:t>
      </w:r>
      <w:proofErr w:type="gramStart"/>
      <w:r w:rsidRPr="001A75DF">
        <w:rPr>
          <w:rFonts w:ascii="Segoe UI" w:hAnsi="Segoe UI" w:cs="Segoe UI"/>
          <w:color w:val="303030"/>
          <w:kern w:val="0"/>
          <w:szCs w:val="24"/>
        </w:rPr>
        <w:t>传发布</w:t>
      </w:r>
      <w:proofErr w:type="gramEnd"/>
      <w:r w:rsidRPr="001A75DF">
        <w:rPr>
          <w:rFonts w:ascii="Segoe UI" w:hAnsi="Segoe UI" w:cs="Segoe UI"/>
          <w:color w:val="303030"/>
          <w:kern w:val="0"/>
          <w:szCs w:val="24"/>
        </w:rPr>
        <w:t>到商店中。</w:t>
      </w:r>
    </w:p>
    <w:p w14:paraId="22BAF40C"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在统信</w:t>
      </w:r>
      <w:r w:rsidRPr="001A75DF">
        <w:rPr>
          <w:rFonts w:ascii="Segoe UI" w:hAnsi="Segoe UI" w:cs="Segoe UI"/>
          <w:color w:val="303030"/>
          <w:kern w:val="0"/>
          <w:szCs w:val="24"/>
        </w:rPr>
        <w:t>UOS</w:t>
      </w:r>
      <w:r w:rsidRPr="001A75DF">
        <w:rPr>
          <w:rFonts w:ascii="Segoe UI" w:hAnsi="Segoe UI" w:cs="Segoe UI"/>
          <w:color w:val="303030"/>
          <w:kern w:val="0"/>
          <w:szCs w:val="24"/>
        </w:rPr>
        <w:t>中安装应用时，系统将检查应用的签名情况，并根据安全管控策略，可以拒绝安装未签名应用；防止应用软件被篡改，保障软件来源的安全、合</w:t>
      </w:r>
      <w:proofErr w:type="gramStart"/>
      <w:r w:rsidRPr="001A75DF">
        <w:rPr>
          <w:rFonts w:ascii="Segoe UI" w:hAnsi="Segoe UI" w:cs="Segoe UI"/>
          <w:color w:val="303030"/>
          <w:kern w:val="0"/>
          <w:szCs w:val="24"/>
        </w:rPr>
        <w:t>规</w:t>
      </w:r>
      <w:proofErr w:type="gramEnd"/>
      <w:r w:rsidRPr="001A75DF">
        <w:rPr>
          <w:rFonts w:ascii="Segoe UI" w:hAnsi="Segoe UI" w:cs="Segoe UI"/>
          <w:color w:val="303030"/>
          <w:kern w:val="0"/>
          <w:szCs w:val="24"/>
        </w:rPr>
        <w:t>、完整性，有效控制应用来源，避免不被信任的软件被安装，造成企业运营风险。</w:t>
      </w:r>
    </w:p>
    <w:p w14:paraId="79313969"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应用管控</w:t>
      </w:r>
    </w:p>
    <w:p w14:paraId="7074752A"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企业级应用商店提供应用黑白名单机制，只有被允许的应用软件才可安装，不被允许的应用软件则无法安装；同时也提供完整的应用安装审计日志，从而管控终端用户的应用软件安装和卸载行为。</w:t>
      </w:r>
    </w:p>
    <w:p w14:paraId="3EBFCE8F"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企业级应用商店还可以通过与企业的内部审批系统对接，实现审批安装管控方式；可指定应用必须先提交申请，通过审批后才能下载和安装使用。</w:t>
      </w:r>
    </w:p>
    <w:p w14:paraId="5F6418FE"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另外企业级应用商店还支持配置应用应用软件的查看权限。可以基于组织架构、人员、终端分别设置应用软件的可见范围，让不同角色在应用商店中只查看和下载对自己授权查看和安装的应用软件，实现企业对自有软件资产的管理，防止软件的滥用现象。</w:t>
      </w:r>
    </w:p>
    <w:p w14:paraId="1E1FA855"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Segoe UI" w:hAnsi="Segoe UI" w:cs="Segoe UI"/>
          <w:color w:val="303030"/>
          <w:kern w:val="0"/>
          <w:sz w:val="27"/>
          <w:szCs w:val="27"/>
        </w:rPr>
        <w:t>个性化运营配置</w:t>
      </w:r>
    </w:p>
    <w:p w14:paraId="3F899979"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应用商店客户端是面向企业终端用户的门户，是企业员工高频的使用工具，因此对应用商店的运营能力必不可少。</w:t>
      </w:r>
    </w:p>
    <w:p w14:paraId="1CD19392"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企业级应用商店在管理后台提供了丰富的客户端配置方式，可灵活配置客户端的导航菜单、首页推荐内容、应用软件分类、创建活动专题页面等，满足日常的应用推荐、活动专题等运营活动需求。</w:t>
      </w:r>
    </w:p>
    <w:p w14:paraId="2F170EFF"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配置过程采用可视化的所见即所得方式，能够实时预览编辑效果，极大简化了操作过程，提升日常运营效率。</w:t>
      </w:r>
    </w:p>
    <w:p w14:paraId="22A72701" w14:textId="204C156C" w:rsidR="001A75DF" w:rsidRPr="001A75DF" w:rsidRDefault="001A75DF" w:rsidP="001A75DF">
      <w:pPr>
        <w:widowControl/>
        <w:shd w:val="clear" w:color="auto" w:fill="FFFFFF"/>
        <w:spacing w:before="100" w:beforeAutospacing="1"/>
        <w:jc w:val="center"/>
        <w:outlineLvl w:val="1"/>
        <w:rPr>
          <w:rFonts w:ascii="Segoe UI" w:hAnsi="Segoe UI" w:cs="Segoe UI"/>
          <w:color w:val="303030"/>
          <w:kern w:val="0"/>
          <w:sz w:val="36"/>
          <w:szCs w:val="36"/>
        </w:rPr>
      </w:pPr>
      <w:r w:rsidRPr="001A75DF">
        <w:rPr>
          <w:rFonts w:ascii="Segoe UI" w:hAnsi="Segoe UI" w:cs="Segoe UI"/>
          <w:color w:val="303030"/>
          <w:kern w:val="0"/>
          <w:sz w:val="36"/>
          <w:szCs w:val="36"/>
        </w:rPr>
        <w:t>使用统信企业级应用商店的优势</w:t>
      </w:r>
    </w:p>
    <w:p w14:paraId="01900717"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MS Gothic" w:eastAsia="MS Gothic" w:hAnsi="MS Gothic" w:cs="MS Gothic" w:hint="eastAsia"/>
          <w:color w:val="303030"/>
          <w:kern w:val="0"/>
          <w:sz w:val="27"/>
          <w:szCs w:val="27"/>
        </w:rPr>
        <w:t>▶</w:t>
      </w:r>
      <w:r w:rsidRPr="001A75DF">
        <w:rPr>
          <w:rFonts w:ascii="Segoe UI" w:hAnsi="Segoe UI" w:cs="Segoe UI"/>
          <w:color w:val="303030"/>
          <w:kern w:val="0"/>
          <w:sz w:val="27"/>
          <w:szCs w:val="27"/>
        </w:rPr>
        <w:t>安全性与合</w:t>
      </w:r>
      <w:proofErr w:type="gramStart"/>
      <w:r w:rsidRPr="001A75DF">
        <w:rPr>
          <w:rFonts w:ascii="Segoe UI" w:hAnsi="Segoe UI" w:cs="Segoe UI"/>
          <w:color w:val="303030"/>
          <w:kern w:val="0"/>
          <w:sz w:val="27"/>
          <w:szCs w:val="27"/>
        </w:rPr>
        <w:t>规</w:t>
      </w:r>
      <w:proofErr w:type="gramEnd"/>
      <w:r w:rsidRPr="001A75DF">
        <w:rPr>
          <w:rFonts w:ascii="Segoe UI" w:hAnsi="Segoe UI" w:cs="Segoe UI"/>
          <w:color w:val="303030"/>
          <w:kern w:val="0"/>
          <w:sz w:val="27"/>
          <w:szCs w:val="27"/>
        </w:rPr>
        <w:t>性保障：</w:t>
      </w:r>
    </w:p>
    <w:p w14:paraId="0D6CB9E7"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统信企业级应用商店有严格的应用审核及签名机制，并结合应用管控机制，能够确保上架的应用程序的安全性和合</w:t>
      </w:r>
      <w:proofErr w:type="gramStart"/>
      <w:r w:rsidRPr="001A75DF">
        <w:rPr>
          <w:rFonts w:ascii="Segoe UI" w:hAnsi="Segoe UI" w:cs="Segoe UI"/>
          <w:color w:val="303030"/>
          <w:kern w:val="0"/>
          <w:szCs w:val="24"/>
        </w:rPr>
        <w:t>规</w:t>
      </w:r>
      <w:proofErr w:type="gramEnd"/>
      <w:r w:rsidRPr="001A75DF">
        <w:rPr>
          <w:rFonts w:ascii="Segoe UI" w:hAnsi="Segoe UI" w:cs="Segoe UI"/>
          <w:color w:val="303030"/>
          <w:kern w:val="0"/>
          <w:szCs w:val="24"/>
        </w:rPr>
        <w:t>性，避免法律风险。相比之下，普通的应用市场或第三</w:t>
      </w:r>
      <w:proofErr w:type="gramStart"/>
      <w:r w:rsidRPr="001A75DF">
        <w:rPr>
          <w:rFonts w:ascii="Segoe UI" w:hAnsi="Segoe UI" w:cs="Segoe UI"/>
          <w:color w:val="303030"/>
          <w:kern w:val="0"/>
          <w:szCs w:val="24"/>
        </w:rPr>
        <w:t>方应用</w:t>
      </w:r>
      <w:proofErr w:type="gramEnd"/>
      <w:r w:rsidRPr="001A75DF">
        <w:rPr>
          <w:rFonts w:ascii="Segoe UI" w:hAnsi="Segoe UI" w:cs="Segoe UI"/>
          <w:color w:val="303030"/>
          <w:kern w:val="0"/>
          <w:szCs w:val="24"/>
        </w:rPr>
        <w:t>商店中的应用程序可能存在较高的安全风险，可能会被恶意软件感染或者存在漏洞。</w:t>
      </w:r>
    </w:p>
    <w:p w14:paraId="1F247D68"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MS Gothic" w:eastAsia="MS Gothic" w:hAnsi="MS Gothic" w:cs="MS Gothic" w:hint="eastAsia"/>
          <w:color w:val="303030"/>
          <w:kern w:val="0"/>
          <w:sz w:val="27"/>
          <w:szCs w:val="27"/>
        </w:rPr>
        <w:t>▶</w:t>
      </w:r>
      <w:r w:rsidRPr="001A75DF">
        <w:rPr>
          <w:rFonts w:ascii="Segoe UI" w:hAnsi="Segoe UI" w:cs="Segoe UI"/>
          <w:color w:val="303030"/>
          <w:kern w:val="0"/>
          <w:sz w:val="27"/>
          <w:szCs w:val="27"/>
        </w:rPr>
        <w:t>完备的应用管控能力：</w:t>
      </w:r>
    </w:p>
    <w:p w14:paraId="55EBBD62"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统信企业级应用商店提供完整的黑白名单机制、应用查看权限控制，应用安装审计日志等，可以有效管理企业软件资产，规范应用安装和卸载行为，防止被滥用等现象，轻松实现应用软件的全生命周期管理。</w:t>
      </w:r>
    </w:p>
    <w:p w14:paraId="4FCD3C71"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MS Gothic" w:eastAsia="MS Gothic" w:hAnsi="MS Gothic" w:cs="MS Gothic" w:hint="eastAsia"/>
          <w:color w:val="303030"/>
          <w:kern w:val="0"/>
          <w:sz w:val="27"/>
          <w:szCs w:val="27"/>
        </w:rPr>
        <w:t>▶</w:t>
      </w:r>
      <w:r w:rsidRPr="001A75DF">
        <w:rPr>
          <w:rFonts w:ascii="Segoe UI" w:hAnsi="Segoe UI" w:cs="Segoe UI"/>
          <w:color w:val="303030"/>
          <w:kern w:val="0"/>
          <w:sz w:val="27"/>
          <w:szCs w:val="27"/>
        </w:rPr>
        <w:t>海量应用：</w:t>
      </w:r>
    </w:p>
    <w:p w14:paraId="0F94A980"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依托统信</w:t>
      </w:r>
      <w:r w:rsidRPr="001A75DF">
        <w:rPr>
          <w:rFonts w:ascii="Segoe UI" w:hAnsi="Segoe UI" w:cs="Segoe UI"/>
          <w:color w:val="303030"/>
          <w:kern w:val="0"/>
          <w:szCs w:val="24"/>
        </w:rPr>
        <w:t>UOS</w:t>
      </w:r>
      <w:r w:rsidRPr="001A75DF">
        <w:rPr>
          <w:rFonts w:ascii="Segoe UI" w:hAnsi="Segoe UI" w:cs="Segoe UI"/>
          <w:color w:val="303030"/>
          <w:kern w:val="0"/>
          <w:szCs w:val="24"/>
        </w:rPr>
        <w:t>应用生态建设，可使用丰富的已适配的应用软件，并且每天都有新的软件适配上架。</w:t>
      </w:r>
    </w:p>
    <w:p w14:paraId="55373CEF"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MS Gothic" w:eastAsia="MS Gothic" w:hAnsi="MS Gothic" w:cs="MS Gothic" w:hint="eastAsia"/>
          <w:color w:val="303030"/>
          <w:kern w:val="0"/>
          <w:sz w:val="27"/>
          <w:szCs w:val="27"/>
        </w:rPr>
        <w:lastRenderedPageBreak/>
        <w:t>▶</w:t>
      </w:r>
      <w:r w:rsidRPr="001A75DF">
        <w:rPr>
          <w:rFonts w:ascii="Segoe UI" w:hAnsi="Segoe UI" w:cs="Segoe UI"/>
          <w:color w:val="303030"/>
          <w:kern w:val="0"/>
          <w:sz w:val="27"/>
          <w:szCs w:val="27"/>
        </w:rPr>
        <w:t>提高工作效率：</w:t>
      </w:r>
    </w:p>
    <w:p w14:paraId="432987D2"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统信企业级应用商店提供个性化应用软件分发策略，可以根据组织架构、员工角色等配置相关的应用软件，避免使用与工作无关软件，从而提高员工的工作效率和生产力。</w:t>
      </w:r>
    </w:p>
    <w:p w14:paraId="2B4C6BD1" w14:textId="77777777" w:rsidR="001A75DF" w:rsidRPr="001A75DF" w:rsidRDefault="001A75DF" w:rsidP="001A75DF">
      <w:pPr>
        <w:widowControl/>
        <w:shd w:val="clear" w:color="auto" w:fill="FFFFFF"/>
        <w:spacing w:before="100" w:beforeAutospacing="1"/>
        <w:jc w:val="left"/>
        <w:outlineLvl w:val="2"/>
        <w:rPr>
          <w:rFonts w:ascii="Segoe UI" w:hAnsi="Segoe UI" w:cs="Segoe UI"/>
          <w:color w:val="303030"/>
          <w:kern w:val="0"/>
          <w:sz w:val="27"/>
          <w:szCs w:val="27"/>
        </w:rPr>
      </w:pPr>
      <w:r w:rsidRPr="001A75DF">
        <w:rPr>
          <w:rFonts w:ascii="MS Gothic" w:eastAsia="MS Gothic" w:hAnsi="MS Gothic" w:cs="MS Gothic" w:hint="eastAsia"/>
          <w:color w:val="303030"/>
          <w:kern w:val="0"/>
          <w:sz w:val="27"/>
          <w:szCs w:val="27"/>
        </w:rPr>
        <w:t>▶</w:t>
      </w:r>
      <w:r w:rsidRPr="001A75DF">
        <w:rPr>
          <w:rFonts w:ascii="Segoe UI" w:hAnsi="Segoe UI" w:cs="Segoe UI"/>
          <w:color w:val="303030"/>
          <w:kern w:val="0"/>
          <w:sz w:val="27"/>
          <w:szCs w:val="27"/>
        </w:rPr>
        <w:t>降低运营成本：</w:t>
      </w:r>
    </w:p>
    <w:p w14:paraId="2DD0F350"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统信企业级应用商店</w:t>
      </w:r>
      <w:proofErr w:type="gramStart"/>
      <w:r w:rsidRPr="001A75DF">
        <w:rPr>
          <w:rFonts w:ascii="Segoe UI" w:hAnsi="Segoe UI" w:cs="Segoe UI"/>
          <w:color w:val="303030"/>
          <w:kern w:val="0"/>
          <w:szCs w:val="24"/>
        </w:rPr>
        <w:t>通提供</w:t>
      </w:r>
      <w:proofErr w:type="gramEnd"/>
      <w:r w:rsidRPr="001A75DF">
        <w:rPr>
          <w:rFonts w:ascii="Segoe UI" w:hAnsi="Segoe UI" w:cs="Segoe UI"/>
          <w:color w:val="303030"/>
          <w:kern w:val="0"/>
          <w:szCs w:val="24"/>
        </w:rPr>
        <w:t>应用同步工具，简化日常应用推送，应用更新的运维投入，减少了企业的运营成本。</w:t>
      </w:r>
    </w:p>
    <w:p w14:paraId="44131B5B" w14:textId="2730EE4F" w:rsidR="001A75DF" w:rsidRPr="001A75DF" w:rsidRDefault="001A75DF" w:rsidP="001A75DF">
      <w:pPr>
        <w:widowControl/>
        <w:shd w:val="clear" w:color="auto" w:fill="FFFFFF"/>
        <w:jc w:val="center"/>
        <w:rPr>
          <w:rFonts w:ascii="Segoe UI" w:hAnsi="Segoe UI" w:cs="Segoe UI"/>
          <w:color w:val="303030"/>
          <w:kern w:val="0"/>
          <w:sz w:val="27"/>
          <w:szCs w:val="27"/>
        </w:rPr>
      </w:pPr>
      <w:r w:rsidRPr="001A75DF">
        <w:rPr>
          <w:rFonts w:ascii="Segoe UI" w:hAnsi="Segoe UI" w:cs="Segoe UI"/>
          <w:noProof/>
          <w:color w:val="303030"/>
          <w:kern w:val="0"/>
          <w:sz w:val="27"/>
          <w:szCs w:val="27"/>
        </w:rPr>
        <w:drawing>
          <wp:inline distT="0" distB="0" distL="0" distR="0" wp14:anchorId="52E0E4AA" wp14:editId="0143F594">
            <wp:extent cx="525780" cy="525780"/>
            <wp:effectExtent l="0" t="0" r="7620" b="7620"/>
            <wp:docPr id="20530198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2C0D3CFD"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综上所述，统信企业级应用商店可以有效保障应用软件的安全性与合</w:t>
      </w:r>
      <w:proofErr w:type="gramStart"/>
      <w:r w:rsidRPr="001A75DF">
        <w:rPr>
          <w:rFonts w:ascii="Segoe UI" w:hAnsi="Segoe UI" w:cs="Segoe UI"/>
          <w:color w:val="303030"/>
          <w:kern w:val="0"/>
          <w:szCs w:val="24"/>
        </w:rPr>
        <w:t>规</w:t>
      </w:r>
      <w:proofErr w:type="gramEnd"/>
      <w:r w:rsidRPr="001A75DF">
        <w:rPr>
          <w:rFonts w:ascii="Segoe UI" w:hAnsi="Segoe UI" w:cs="Segoe UI"/>
          <w:color w:val="303030"/>
          <w:kern w:val="0"/>
          <w:szCs w:val="24"/>
        </w:rPr>
        <w:t>性、同时提供完备的应用管控能力、具有海量应用仓库，在提高工作效率以及降低运营成本等方面都具有显著优势。</w:t>
      </w:r>
    </w:p>
    <w:p w14:paraId="12E981F7"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随着企业对于数字化转型的需求不断提升，统信企业级应用商店将是企业打造专</w:t>
      </w:r>
      <w:proofErr w:type="gramStart"/>
      <w:r w:rsidRPr="001A75DF">
        <w:rPr>
          <w:rFonts w:ascii="Segoe UI" w:hAnsi="Segoe UI" w:cs="Segoe UI"/>
          <w:color w:val="303030"/>
          <w:kern w:val="0"/>
          <w:szCs w:val="24"/>
        </w:rPr>
        <w:t>属应用</w:t>
      </w:r>
      <w:proofErr w:type="gramEnd"/>
      <w:r w:rsidRPr="001A75DF">
        <w:rPr>
          <w:rFonts w:ascii="Segoe UI" w:hAnsi="Segoe UI" w:cs="Segoe UI"/>
          <w:color w:val="303030"/>
          <w:kern w:val="0"/>
          <w:szCs w:val="24"/>
        </w:rPr>
        <w:t>商店的</w:t>
      </w:r>
      <w:r w:rsidRPr="001A75DF">
        <w:rPr>
          <w:rFonts w:ascii="Segoe UI" w:hAnsi="Segoe UI" w:cs="Segoe UI"/>
          <w:b/>
          <w:bCs/>
          <w:color w:val="303030"/>
          <w:kern w:val="0"/>
          <w:szCs w:val="24"/>
        </w:rPr>
        <w:t>首选解决方案</w:t>
      </w:r>
      <w:r w:rsidRPr="001A75DF">
        <w:rPr>
          <w:rFonts w:ascii="Segoe UI" w:hAnsi="Segoe UI" w:cs="Segoe UI"/>
          <w:color w:val="303030"/>
          <w:kern w:val="0"/>
          <w:szCs w:val="24"/>
        </w:rPr>
        <w:t>！</w:t>
      </w:r>
    </w:p>
    <w:p w14:paraId="232BA238" w14:textId="5150B567" w:rsidR="001A75DF" w:rsidRPr="001A75DF" w:rsidRDefault="001A75DF" w:rsidP="001A75DF">
      <w:pPr>
        <w:widowControl/>
        <w:jc w:val="left"/>
        <w:rPr>
          <w:rFonts w:ascii="宋体" w:hAnsi="宋体" w:cs="宋体"/>
          <w:kern w:val="0"/>
          <w:szCs w:val="24"/>
        </w:rPr>
      </w:pPr>
    </w:p>
    <w:p w14:paraId="5BFB0EBE" w14:textId="77777777" w:rsidR="001A75DF" w:rsidRPr="001A75DF" w:rsidRDefault="001A75DF" w:rsidP="001A75DF">
      <w:pPr>
        <w:widowControl/>
        <w:shd w:val="clear" w:color="auto" w:fill="FFFFFF"/>
        <w:jc w:val="left"/>
        <w:rPr>
          <w:rFonts w:ascii="Segoe UI" w:hAnsi="Segoe UI" w:cs="Segoe UI"/>
          <w:color w:val="303030"/>
          <w:kern w:val="0"/>
          <w:szCs w:val="24"/>
        </w:rPr>
      </w:pPr>
      <w:r w:rsidRPr="001A75DF">
        <w:rPr>
          <w:rFonts w:ascii="Segoe UI" w:hAnsi="Segoe UI" w:cs="Segoe UI"/>
          <w:color w:val="303030"/>
          <w:kern w:val="0"/>
          <w:szCs w:val="24"/>
        </w:rPr>
        <w:t>©</w:t>
      </w:r>
      <w:r w:rsidRPr="001A75DF">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1A75DF">
        <w:rPr>
          <w:rFonts w:ascii="Segoe UI" w:hAnsi="Segoe UI" w:cs="Segoe UI"/>
          <w:b/>
          <w:bCs/>
          <w:color w:val="303030"/>
          <w:kern w:val="0"/>
          <w:szCs w:val="24"/>
        </w:rPr>
        <w:t>该文档出自【</w:t>
      </w:r>
      <w:r w:rsidRPr="001A75DF">
        <w:rPr>
          <w:rFonts w:ascii="Segoe UI" w:hAnsi="Segoe UI" w:cs="Segoe UI"/>
          <w:b/>
          <w:bCs/>
          <w:color w:val="303030"/>
          <w:kern w:val="0"/>
          <w:szCs w:val="24"/>
        </w:rPr>
        <w:t>faq.uniontech.com</w:t>
      </w:r>
      <w:r w:rsidRPr="001A75DF">
        <w:rPr>
          <w:rFonts w:ascii="Segoe UI" w:hAnsi="Segoe UI" w:cs="Segoe UI"/>
          <w:b/>
          <w:bCs/>
          <w:color w:val="303030"/>
          <w:kern w:val="0"/>
          <w:szCs w:val="24"/>
        </w:rPr>
        <w:t>】统信软件知识分享平台</w:t>
      </w:r>
      <w:r w:rsidRPr="001A75DF">
        <w:rPr>
          <w:rFonts w:ascii="Segoe UI" w:hAnsi="Segoe UI" w:cs="Segoe UI"/>
          <w:color w:val="303030"/>
          <w:kern w:val="0"/>
          <w:szCs w:val="24"/>
        </w:rPr>
        <w:t>。否则统信软件将追究相关版权责任。</w:t>
      </w:r>
    </w:p>
    <w:p w14:paraId="4D22B7E2" w14:textId="77777777" w:rsidR="00130C09" w:rsidRPr="001A75DF" w:rsidRDefault="00130C09" w:rsidP="001A75DF"/>
    <w:sectPr w:rsidR="00130C09" w:rsidRPr="001A75DF"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2730"/>
    <w:rsid w:val="00130C09"/>
    <w:rsid w:val="001A75DF"/>
    <w:rsid w:val="004A63E9"/>
    <w:rsid w:val="00700019"/>
    <w:rsid w:val="00751F93"/>
    <w:rsid w:val="00F427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141A9"/>
  <w15:chartTrackingRefBased/>
  <w15:docId w15:val="{CB29010B-8415-47AE-BE4E-C708AFF721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1A75DF"/>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1A75DF"/>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1A75DF"/>
    <w:rPr>
      <w:rFonts w:ascii="宋体" w:eastAsia="宋体" w:hAnsi="宋体" w:cs="宋体"/>
      <w:b/>
      <w:bCs/>
      <w:kern w:val="0"/>
      <w:sz w:val="36"/>
      <w:szCs w:val="36"/>
    </w:rPr>
  </w:style>
  <w:style w:type="character" w:customStyle="1" w:styleId="30">
    <w:name w:val="标题 3 字符"/>
    <w:basedOn w:val="a0"/>
    <w:link w:val="3"/>
    <w:uiPriority w:val="9"/>
    <w:rsid w:val="001A75DF"/>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9065147">
      <w:bodyDiv w:val="1"/>
      <w:marLeft w:val="0"/>
      <w:marRight w:val="0"/>
      <w:marTop w:val="0"/>
      <w:marBottom w:val="0"/>
      <w:divBdr>
        <w:top w:val="none" w:sz="0" w:space="0" w:color="auto"/>
        <w:left w:val="none" w:sz="0" w:space="0" w:color="auto"/>
        <w:bottom w:val="none" w:sz="0" w:space="0" w:color="auto"/>
        <w:right w:val="none" w:sz="0" w:space="0" w:color="auto"/>
      </w:divBdr>
      <w:divsChild>
        <w:div w:id="1301575630">
          <w:marLeft w:val="0"/>
          <w:marRight w:val="0"/>
          <w:marTop w:val="0"/>
          <w:marBottom w:val="0"/>
          <w:divBdr>
            <w:top w:val="single" w:sz="2" w:space="0" w:color="auto"/>
            <w:left w:val="single" w:sz="2" w:space="0" w:color="auto"/>
            <w:bottom w:val="single" w:sz="2" w:space="0" w:color="auto"/>
            <w:right w:val="single" w:sz="2" w:space="0" w:color="auto"/>
          </w:divBdr>
          <w:divsChild>
            <w:div w:id="1866626642">
              <w:marLeft w:val="0"/>
              <w:marRight w:val="0"/>
              <w:marTop w:val="0"/>
              <w:marBottom w:val="0"/>
              <w:divBdr>
                <w:top w:val="single" w:sz="2" w:space="0" w:color="auto"/>
                <w:left w:val="single" w:sz="2" w:space="0" w:color="auto"/>
                <w:bottom w:val="single" w:sz="2" w:space="0" w:color="auto"/>
                <w:right w:val="single" w:sz="2" w:space="0" w:color="auto"/>
              </w:divBdr>
            </w:div>
          </w:divsChild>
        </w:div>
        <w:div w:id="1979145150">
          <w:marLeft w:val="0"/>
          <w:marRight w:val="0"/>
          <w:marTop w:val="150"/>
          <w:marBottom w:val="150"/>
          <w:divBdr>
            <w:top w:val="single" w:sz="2" w:space="4" w:color="auto"/>
            <w:left w:val="single" w:sz="12" w:space="8" w:color="CCCCCC"/>
            <w:bottom w:val="single" w:sz="2" w:space="4" w:color="auto"/>
            <w:right w:val="single" w:sz="2" w:space="8" w:color="auto"/>
          </w:divBdr>
          <w:divsChild>
            <w:div w:id="1159468030">
              <w:marLeft w:val="0"/>
              <w:marRight w:val="0"/>
              <w:marTop w:val="0"/>
              <w:marBottom w:val="0"/>
              <w:divBdr>
                <w:top w:val="single" w:sz="2" w:space="0" w:color="auto"/>
                <w:left w:val="single" w:sz="2" w:space="0" w:color="auto"/>
                <w:bottom w:val="single" w:sz="2" w:space="0" w:color="auto"/>
                <w:right w:val="single" w:sz="2" w:space="0" w:color="auto"/>
              </w:divBdr>
            </w:div>
          </w:divsChild>
        </w:div>
        <w:div w:id="1661155724">
          <w:marLeft w:val="0"/>
          <w:marRight w:val="0"/>
          <w:marTop w:val="0"/>
          <w:marBottom w:val="0"/>
          <w:divBdr>
            <w:top w:val="single" w:sz="2" w:space="0" w:color="auto"/>
            <w:left w:val="single" w:sz="2" w:space="0" w:color="auto"/>
            <w:bottom w:val="single" w:sz="2" w:space="0" w:color="auto"/>
            <w:right w:val="single" w:sz="2" w:space="0" w:color="auto"/>
          </w:divBdr>
          <w:divsChild>
            <w:div w:id="759717837">
              <w:marLeft w:val="0"/>
              <w:marRight w:val="0"/>
              <w:marTop w:val="0"/>
              <w:marBottom w:val="0"/>
              <w:divBdr>
                <w:top w:val="single" w:sz="2" w:space="0" w:color="auto"/>
                <w:left w:val="single" w:sz="2" w:space="0" w:color="auto"/>
                <w:bottom w:val="single" w:sz="2" w:space="0" w:color="auto"/>
                <w:right w:val="single" w:sz="2" w:space="0" w:color="auto"/>
              </w:divBdr>
            </w:div>
          </w:divsChild>
        </w:div>
        <w:div w:id="1416392486">
          <w:marLeft w:val="0"/>
          <w:marRight w:val="0"/>
          <w:marTop w:val="0"/>
          <w:marBottom w:val="0"/>
          <w:divBdr>
            <w:top w:val="single" w:sz="2" w:space="0" w:color="auto"/>
            <w:left w:val="single" w:sz="2" w:space="0" w:color="auto"/>
            <w:bottom w:val="single" w:sz="2" w:space="0" w:color="auto"/>
            <w:right w:val="single" w:sz="2" w:space="0" w:color="auto"/>
          </w:divBdr>
        </w:div>
        <w:div w:id="589586196">
          <w:marLeft w:val="0"/>
          <w:marRight w:val="0"/>
          <w:marTop w:val="0"/>
          <w:marBottom w:val="0"/>
          <w:divBdr>
            <w:top w:val="single" w:sz="2" w:space="0" w:color="auto"/>
            <w:left w:val="single" w:sz="2" w:space="0" w:color="auto"/>
            <w:bottom w:val="single" w:sz="2" w:space="0" w:color="auto"/>
            <w:right w:val="single" w:sz="2" w:space="0" w:color="auto"/>
          </w:divBdr>
        </w:div>
        <w:div w:id="333412338">
          <w:marLeft w:val="0"/>
          <w:marRight w:val="0"/>
          <w:marTop w:val="0"/>
          <w:marBottom w:val="0"/>
          <w:divBdr>
            <w:top w:val="single" w:sz="2" w:space="0" w:color="auto"/>
            <w:left w:val="single" w:sz="2" w:space="0" w:color="auto"/>
            <w:bottom w:val="single" w:sz="2" w:space="0" w:color="auto"/>
            <w:right w:val="single" w:sz="2" w:space="0" w:color="auto"/>
          </w:divBdr>
        </w:div>
        <w:div w:id="567494022">
          <w:marLeft w:val="0"/>
          <w:marRight w:val="0"/>
          <w:marTop w:val="0"/>
          <w:marBottom w:val="0"/>
          <w:divBdr>
            <w:top w:val="single" w:sz="2" w:space="0" w:color="auto"/>
            <w:left w:val="single" w:sz="2" w:space="0" w:color="auto"/>
            <w:bottom w:val="single" w:sz="2" w:space="0" w:color="auto"/>
            <w:right w:val="single" w:sz="2" w:space="0" w:color="auto"/>
          </w:divBdr>
        </w:div>
        <w:div w:id="840438110">
          <w:marLeft w:val="0"/>
          <w:marRight w:val="0"/>
          <w:marTop w:val="0"/>
          <w:marBottom w:val="0"/>
          <w:divBdr>
            <w:top w:val="single" w:sz="2" w:space="0" w:color="auto"/>
            <w:left w:val="single" w:sz="2" w:space="0" w:color="auto"/>
            <w:bottom w:val="single" w:sz="2" w:space="0" w:color="auto"/>
            <w:right w:val="single" w:sz="2" w:space="0" w:color="auto"/>
          </w:divBdr>
        </w:div>
        <w:div w:id="1400782238">
          <w:marLeft w:val="0"/>
          <w:marRight w:val="0"/>
          <w:marTop w:val="0"/>
          <w:marBottom w:val="0"/>
          <w:divBdr>
            <w:top w:val="single" w:sz="2" w:space="0" w:color="auto"/>
            <w:left w:val="single" w:sz="2" w:space="0" w:color="auto"/>
            <w:bottom w:val="single" w:sz="2" w:space="0" w:color="auto"/>
            <w:right w:val="single" w:sz="2" w:space="0" w:color="auto"/>
          </w:divBdr>
        </w:div>
        <w:div w:id="1444766198">
          <w:marLeft w:val="0"/>
          <w:marRight w:val="0"/>
          <w:marTop w:val="0"/>
          <w:marBottom w:val="0"/>
          <w:divBdr>
            <w:top w:val="single" w:sz="2" w:space="0" w:color="auto"/>
            <w:left w:val="single" w:sz="2" w:space="0" w:color="auto"/>
            <w:bottom w:val="single" w:sz="2" w:space="0" w:color="auto"/>
            <w:right w:val="single" w:sz="2" w:space="0" w:color="auto"/>
          </w:divBdr>
          <w:divsChild>
            <w:div w:id="2083867982">
              <w:marLeft w:val="0"/>
              <w:marRight w:val="0"/>
              <w:marTop w:val="0"/>
              <w:marBottom w:val="0"/>
              <w:divBdr>
                <w:top w:val="single" w:sz="2" w:space="0" w:color="auto"/>
                <w:left w:val="single" w:sz="2" w:space="0" w:color="auto"/>
                <w:bottom w:val="single" w:sz="2" w:space="0" w:color="auto"/>
                <w:right w:val="single" w:sz="2" w:space="0" w:color="auto"/>
              </w:divBdr>
            </w:div>
          </w:divsChild>
        </w:div>
        <w:div w:id="973213461">
          <w:marLeft w:val="0"/>
          <w:marRight w:val="0"/>
          <w:marTop w:val="0"/>
          <w:marBottom w:val="0"/>
          <w:divBdr>
            <w:top w:val="single" w:sz="2" w:space="0" w:color="auto"/>
            <w:left w:val="single" w:sz="2" w:space="0" w:color="auto"/>
            <w:bottom w:val="single" w:sz="2" w:space="0" w:color="auto"/>
            <w:right w:val="single" w:sz="2" w:space="0" w:color="auto"/>
          </w:divBdr>
        </w:div>
        <w:div w:id="615983179">
          <w:marLeft w:val="0"/>
          <w:marRight w:val="0"/>
          <w:marTop w:val="0"/>
          <w:marBottom w:val="0"/>
          <w:divBdr>
            <w:top w:val="single" w:sz="2" w:space="0" w:color="auto"/>
            <w:left w:val="single" w:sz="2" w:space="0" w:color="auto"/>
            <w:bottom w:val="single" w:sz="2" w:space="0" w:color="auto"/>
            <w:right w:val="single" w:sz="2" w:space="0" w:color="auto"/>
          </w:divBdr>
        </w:div>
        <w:div w:id="1664966060">
          <w:marLeft w:val="0"/>
          <w:marRight w:val="0"/>
          <w:marTop w:val="0"/>
          <w:marBottom w:val="0"/>
          <w:divBdr>
            <w:top w:val="single" w:sz="2" w:space="0" w:color="auto"/>
            <w:left w:val="single" w:sz="2" w:space="0" w:color="auto"/>
            <w:bottom w:val="single" w:sz="2" w:space="0" w:color="auto"/>
            <w:right w:val="single" w:sz="2" w:space="0" w:color="auto"/>
          </w:divBdr>
        </w:div>
        <w:div w:id="1140264033">
          <w:marLeft w:val="0"/>
          <w:marRight w:val="0"/>
          <w:marTop w:val="0"/>
          <w:marBottom w:val="0"/>
          <w:divBdr>
            <w:top w:val="single" w:sz="2" w:space="0" w:color="auto"/>
            <w:left w:val="single" w:sz="2" w:space="0" w:color="auto"/>
            <w:bottom w:val="single" w:sz="2" w:space="0" w:color="auto"/>
            <w:right w:val="single" w:sz="2" w:space="0" w:color="auto"/>
          </w:divBdr>
        </w:div>
        <w:div w:id="1905601732">
          <w:marLeft w:val="0"/>
          <w:marRight w:val="0"/>
          <w:marTop w:val="0"/>
          <w:marBottom w:val="0"/>
          <w:divBdr>
            <w:top w:val="single" w:sz="2" w:space="0" w:color="auto"/>
            <w:left w:val="single" w:sz="2" w:space="0" w:color="auto"/>
            <w:bottom w:val="single" w:sz="2" w:space="0" w:color="auto"/>
            <w:right w:val="single" w:sz="2" w:space="0" w:color="auto"/>
          </w:divBdr>
        </w:div>
        <w:div w:id="1854763460">
          <w:marLeft w:val="0"/>
          <w:marRight w:val="0"/>
          <w:marTop w:val="0"/>
          <w:marBottom w:val="0"/>
          <w:divBdr>
            <w:top w:val="single" w:sz="2" w:space="0" w:color="auto"/>
            <w:left w:val="single" w:sz="2" w:space="0" w:color="auto"/>
            <w:bottom w:val="single" w:sz="2" w:space="0" w:color="auto"/>
            <w:right w:val="single" w:sz="2" w:space="0" w:color="auto"/>
          </w:divBdr>
        </w:div>
        <w:div w:id="69621239">
          <w:marLeft w:val="0"/>
          <w:marRight w:val="0"/>
          <w:marTop w:val="0"/>
          <w:marBottom w:val="0"/>
          <w:divBdr>
            <w:top w:val="single" w:sz="2" w:space="0" w:color="auto"/>
            <w:left w:val="single" w:sz="2" w:space="0" w:color="auto"/>
            <w:bottom w:val="single" w:sz="2" w:space="0" w:color="auto"/>
            <w:right w:val="single" w:sz="2" w:space="0" w:color="auto"/>
          </w:divBdr>
        </w:div>
        <w:div w:id="2034183223">
          <w:marLeft w:val="0"/>
          <w:marRight w:val="0"/>
          <w:marTop w:val="0"/>
          <w:marBottom w:val="0"/>
          <w:divBdr>
            <w:top w:val="single" w:sz="2" w:space="0" w:color="auto"/>
            <w:left w:val="single" w:sz="2" w:space="0" w:color="auto"/>
            <w:bottom w:val="single" w:sz="2" w:space="0" w:color="auto"/>
            <w:right w:val="single" w:sz="2" w:space="0" w:color="auto"/>
          </w:divBdr>
        </w:div>
        <w:div w:id="1028213943">
          <w:marLeft w:val="0"/>
          <w:marRight w:val="0"/>
          <w:marTop w:val="0"/>
          <w:marBottom w:val="0"/>
          <w:divBdr>
            <w:top w:val="single" w:sz="2" w:space="0" w:color="auto"/>
            <w:left w:val="single" w:sz="2" w:space="0" w:color="auto"/>
            <w:bottom w:val="single" w:sz="2" w:space="0" w:color="auto"/>
            <w:right w:val="single" w:sz="2" w:space="0" w:color="auto"/>
          </w:divBdr>
        </w:div>
        <w:div w:id="340083079">
          <w:marLeft w:val="0"/>
          <w:marRight w:val="0"/>
          <w:marTop w:val="0"/>
          <w:marBottom w:val="0"/>
          <w:divBdr>
            <w:top w:val="single" w:sz="2" w:space="0" w:color="auto"/>
            <w:left w:val="single" w:sz="2" w:space="0" w:color="auto"/>
            <w:bottom w:val="single" w:sz="2" w:space="0" w:color="auto"/>
            <w:right w:val="single" w:sz="2" w:space="0" w:color="auto"/>
          </w:divBdr>
        </w:div>
        <w:div w:id="1971587643">
          <w:marLeft w:val="0"/>
          <w:marRight w:val="0"/>
          <w:marTop w:val="0"/>
          <w:marBottom w:val="0"/>
          <w:divBdr>
            <w:top w:val="single" w:sz="2" w:space="0" w:color="auto"/>
            <w:left w:val="single" w:sz="2" w:space="0" w:color="auto"/>
            <w:bottom w:val="single" w:sz="2" w:space="0" w:color="auto"/>
            <w:right w:val="single" w:sz="2" w:space="0" w:color="auto"/>
          </w:divBdr>
        </w:div>
        <w:div w:id="360326424">
          <w:marLeft w:val="0"/>
          <w:marRight w:val="0"/>
          <w:marTop w:val="0"/>
          <w:marBottom w:val="0"/>
          <w:divBdr>
            <w:top w:val="single" w:sz="2" w:space="0" w:color="auto"/>
            <w:left w:val="single" w:sz="2" w:space="0" w:color="auto"/>
            <w:bottom w:val="single" w:sz="2" w:space="0" w:color="auto"/>
            <w:right w:val="single" w:sz="2" w:space="0" w:color="auto"/>
          </w:divBdr>
        </w:div>
        <w:div w:id="448166550">
          <w:marLeft w:val="0"/>
          <w:marRight w:val="0"/>
          <w:marTop w:val="0"/>
          <w:marBottom w:val="0"/>
          <w:divBdr>
            <w:top w:val="single" w:sz="2" w:space="0" w:color="auto"/>
            <w:left w:val="single" w:sz="2" w:space="0" w:color="auto"/>
            <w:bottom w:val="single" w:sz="2" w:space="0" w:color="auto"/>
            <w:right w:val="single" w:sz="2" w:space="0" w:color="auto"/>
          </w:divBdr>
        </w:div>
        <w:div w:id="1754736454">
          <w:marLeft w:val="0"/>
          <w:marRight w:val="0"/>
          <w:marTop w:val="0"/>
          <w:marBottom w:val="0"/>
          <w:divBdr>
            <w:top w:val="single" w:sz="2" w:space="0" w:color="auto"/>
            <w:left w:val="single" w:sz="2" w:space="0" w:color="auto"/>
            <w:bottom w:val="single" w:sz="2" w:space="0" w:color="auto"/>
            <w:right w:val="single" w:sz="2" w:space="0" w:color="auto"/>
          </w:divBdr>
        </w:div>
        <w:div w:id="1103299883">
          <w:marLeft w:val="0"/>
          <w:marRight w:val="0"/>
          <w:marTop w:val="0"/>
          <w:marBottom w:val="0"/>
          <w:divBdr>
            <w:top w:val="single" w:sz="2" w:space="0" w:color="auto"/>
            <w:left w:val="single" w:sz="2" w:space="0" w:color="auto"/>
            <w:bottom w:val="single" w:sz="2" w:space="0" w:color="auto"/>
            <w:right w:val="single" w:sz="2" w:space="0" w:color="auto"/>
          </w:divBdr>
        </w:div>
        <w:div w:id="1419327477">
          <w:marLeft w:val="0"/>
          <w:marRight w:val="0"/>
          <w:marTop w:val="0"/>
          <w:marBottom w:val="0"/>
          <w:divBdr>
            <w:top w:val="single" w:sz="2" w:space="0" w:color="auto"/>
            <w:left w:val="single" w:sz="2" w:space="0" w:color="auto"/>
            <w:bottom w:val="single" w:sz="2" w:space="0" w:color="auto"/>
            <w:right w:val="single" w:sz="2" w:space="0" w:color="auto"/>
          </w:divBdr>
        </w:div>
        <w:div w:id="987590277">
          <w:marLeft w:val="0"/>
          <w:marRight w:val="0"/>
          <w:marTop w:val="0"/>
          <w:marBottom w:val="0"/>
          <w:divBdr>
            <w:top w:val="single" w:sz="2" w:space="0" w:color="auto"/>
            <w:left w:val="single" w:sz="2" w:space="0" w:color="auto"/>
            <w:bottom w:val="single" w:sz="2" w:space="0" w:color="auto"/>
            <w:right w:val="single" w:sz="2" w:space="0" w:color="auto"/>
          </w:divBdr>
        </w:div>
        <w:div w:id="63455913">
          <w:marLeft w:val="0"/>
          <w:marRight w:val="0"/>
          <w:marTop w:val="0"/>
          <w:marBottom w:val="0"/>
          <w:divBdr>
            <w:top w:val="single" w:sz="2" w:space="0" w:color="auto"/>
            <w:left w:val="single" w:sz="2" w:space="0" w:color="auto"/>
            <w:bottom w:val="single" w:sz="2" w:space="0" w:color="auto"/>
            <w:right w:val="single" w:sz="2" w:space="0" w:color="auto"/>
          </w:divBdr>
        </w:div>
        <w:div w:id="1775057816">
          <w:marLeft w:val="0"/>
          <w:marRight w:val="0"/>
          <w:marTop w:val="0"/>
          <w:marBottom w:val="0"/>
          <w:divBdr>
            <w:top w:val="single" w:sz="2" w:space="0" w:color="auto"/>
            <w:left w:val="single" w:sz="2" w:space="0" w:color="auto"/>
            <w:bottom w:val="single" w:sz="2" w:space="0" w:color="auto"/>
            <w:right w:val="single" w:sz="2" w:space="0" w:color="auto"/>
          </w:divBdr>
        </w:div>
        <w:div w:id="344749432">
          <w:marLeft w:val="0"/>
          <w:marRight w:val="0"/>
          <w:marTop w:val="0"/>
          <w:marBottom w:val="0"/>
          <w:divBdr>
            <w:top w:val="single" w:sz="2" w:space="0" w:color="auto"/>
            <w:left w:val="single" w:sz="2" w:space="0" w:color="auto"/>
            <w:bottom w:val="single" w:sz="2" w:space="0" w:color="auto"/>
            <w:right w:val="single" w:sz="2" w:space="0" w:color="auto"/>
          </w:divBdr>
          <w:divsChild>
            <w:div w:id="1556432481">
              <w:marLeft w:val="0"/>
              <w:marRight w:val="0"/>
              <w:marTop w:val="0"/>
              <w:marBottom w:val="0"/>
              <w:divBdr>
                <w:top w:val="single" w:sz="2" w:space="0" w:color="auto"/>
                <w:left w:val="single" w:sz="2" w:space="0" w:color="auto"/>
                <w:bottom w:val="single" w:sz="2" w:space="0" w:color="auto"/>
                <w:right w:val="single" w:sz="2" w:space="0" w:color="auto"/>
              </w:divBdr>
            </w:div>
          </w:divsChild>
        </w:div>
        <w:div w:id="958292119">
          <w:marLeft w:val="0"/>
          <w:marRight w:val="0"/>
          <w:marTop w:val="0"/>
          <w:marBottom w:val="0"/>
          <w:divBdr>
            <w:top w:val="single" w:sz="2" w:space="0" w:color="auto"/>
            <w:left w:val="single" w:sz="2" w:space="0" w:color="auto"/>
            <w:bottom w:val="single" w:sz="2" w:space="0" w:color="auto"/>
            <w:right w:val="single" w:sz="2" w:space="0" w:color="auto"/>
          </w:divBdr>
        </w:div>
        <w:div w:id="880244558">
          <w:marLeft w:val="0"/>
          <w:marRight w:val="0"/>
          <w:marTop w:val="0"/>
          <w:marBottom w:val="0"/>
          <w:divBdr>
            <w:top w:val="single" w:sz="2" w:space="0" w:color="auto"/>
            <w:left w:val="single" w:sz="2" w:space="0" w:color="auto"/>
            <w:bottom w:val="single" w:sz="2" w:space="0" w:color="auto"/>
            <w:right w:val="single" w:sz="2" w:space="0" w:color="auto"/>
          </w:divBdr>
        </w:div>
        <w:div w:id="319234700">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gi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gif"/><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355</Words>
  <Characters>2030</Characters>
  <Application>Microsoft Office Word</Application>
  <DocSecurity>0</DocSecurity>
  <Lines>16</Lines>
  <Paragraphs>4</Paragraphs>
  <ScaleCrop>false</ScaleCrop>
  <Company/>
  <LinksUpToDate>false</LinksUpToDate>
  <CharactersWithSpaces>2381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2023-11-16T07:30:00Z</dcterms:created>
  <dcterms:modified xsi:type="dcterms:W3CDTF">2023-11-16T07:31:00Z</dcterms:modified>
</cp:coreProperties>
</file>