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F58A36"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ChatGPT</w:t>
      </w:r>
      <w:r w:rsidRPr="00A66A17">
        <w:rPr>
          <w:rFonts w:ascii="Segoe UI" w:hAnsi="Segoe UI" w:cs="Segoe UI"/>
          <w:color w:val="303030"/>
          <w:kern w:val="0"/>
          <w:szCs w:val="24"/>
        </w:rPr>
        <w:t>的爆红，推动</w:t>
      </w:r>
      <w:r w:rsidRPr="00A66A17">
        <w:rPr>
          <w:rFonts w:ascii="Segoe UI" w:hAnsi="Segoe UI" w:cs="Segoe UI"/>
          <w:color w:val="303030"/>
          <w:kern w:val="0"/>
          <w:szCs w:val="24"/>
        </w:rPr>
        <w:t>AI</w:t>
      </w:r>
      <w:proofErr w:type="gramStart"/>
      <w:r w:rsidRPr="00A66A17">
        <w:rPr>
          <w:rFonts w:ascii="Segoe UI" w:hAnsi="Segoe UI" w:cs="Segoe UI"/>
          <w:color w:val="303030"/>
          <w:kern w:val="0"/>
          <w:szCs w:val="24"/>
        </w:rPr>
        <w:t>算力进入</w:t>
      </w:r>
      <w:proofErr w:type="gramEnd"/>
      <w:r w:rsidRPr="00A66A17">
        <w:rPr>
          <w:rFonts w:ascii="Segoe UI" w:hAnsi="Segoe UI" w:cs="Segoe UI"/>
          <w:color w:val="303030"/>
          <w:kern w:val="0"/>
          <w:szCs w:val="24"/>
        </w:rPr>
        <w:t>提速大时代。就目前</w:t>
      </w:r>
      <w:r w:rsidRPr="00A66A17">
        <w:rPr>
          <w:rFonts w:ascii="Segoe UI" w:hAnsi="Segoe UI" w:cs="Segoe UI"/>
          <w:color w:val="303030"/>
          <w:kern w:val="0"/>
          <w:szCs w:val="24"/>
        </w:rPr>
        <w:t>AI</w:t>
      </w:r>
      <w:r w:rsidRPr="00A66A17">
        <w:rPr>
          <w:rFonts w:ascii="Segoe UI" w:hAnsi="Segoe UI" w:cs="Segoe UI"/>
          <w:color w:val="303030"/>
          <w:kern w:val="0"/>
          <w:szCs w:val="24"/>
        </w:rPr>
        <w:t>芯片类别来看，</w:t>
      </w:r>
      <w:r w:rsidRPr="00A66A17">
        <w:rPr>
          <w:rFonts w:ascii="Segoe UI" w:hAnsi="Segoe UI" w:cs="Segoe UI"/>
          <w:color w:val="303030"/>
          <w:kern w:val="0"/>
          <w:szCs w:val="24"/>
        </w:rPr>
        <w:t>GPU</w:t>
      </w:r>
      <w:r w:rsidRPr="00A66A17">
        <w:rPr>
          <w:rFonts w:ascii="Segoe UI" w:hAnsi="Segoe UI" w:cs="Segoe UI"/>
          <w:color w:val="303030"/>
          <w:kern w:val="0"/>
          <w:szCs w:val="24"/>
        </w:rPr>
        <w:t>因其强大的并行计算能力，成为大模型训练的主流。</w:t>
      </w:r>
    </w:p>
    <w:p w14:paraId="0FC401B4" w14:textId="77777777" w:rsidR="00A66A17" w:rsidRPr="00A66A17" w:rsidRDefault="00A66A17" w:rsidP="00A66A17">
      <w:pPr>
        <w:widowControl/>
        <w:shd w:val="clear" w:color="auto" w:fill="FFF3CD"/>
        <w:jc w:val="left"/>
        <w:rPr>
          <w:rFonts w:ascii="Segoe UI" w:hAnsi="Segoe UI" w:cs="Segoe UI"/>
          <w:b/>
          <w:bCs/>
          <w:color w:val="856404"/>
          <w:kern w:val="0"/>
          <w:sz w:val="27"/>
          <w:szCs w:val="27"/>
        </w:rPr>
      </w:pPr>
      <w:r w:rsidRPr="00A66A17">
        <w:rPr>
          <w:rFonts w:ascii="Segoe UI" w:hAnsi="Segoe UI" w:cs="Segoe UI"/>
          <w:b/>
          <w:bCs/>
          <w:color w:val="856404"/>
          <w:kern w:val="0"/>
          <w:sz w:val="27"/>
          <w:szCs w:val="27"/>
        </w:rPr>
        <w:t>据</w:t>
      </w:r>
      <w:r w:rsidRPr="00A66A17">
        <w:rPr>
          <w:rFonts w:ascii="Segoe UI" w:hAnsi="Segoe UI" w:cs="Segoe UI"/>
          <w:b/>
          <w:bCs/>
          <w:color w:val="856404"/>
          <w:kern w:val="0"/>
          <w:sz w:val="27"/>
          <w:szCs w:val="27"/>
        </w:rPr>
        <w:t>Global Market Insights</w:t>
      </w:r>
      <w:r w:rsidRPr="00A66A17">
        <w:rPr>
          <w:rFonts w:ascii="Segoe UI" w:hAnsi="Segoe UI" w:cs="Segoe UI"/>
          <w:b/>
          <w:bCs/>
          <w:color w:val="856404"/>
          <w:kern w:val="0"/>
          <w:sz w:val="27"/>
          <w:szCs w:val="27"/>
        </w:rPr>
        <w:t>数据：</w:t>
      </w:r>
    </w:p>
    <w:p w14:paraId="6D81FFD3" w14:textId="77777777" w:rsidR="00A66A17" w:rsidRPr="00A66A17" w:rsidRDefault="00A66A17" w:rsidP="00A66A17">
      <w:pPr>
        <w:widowControl/>
        <w:shd w:val="clear" w:color="auto" w:fill="FFF3CD"/>
        <w:jc w:val="left"/>
        <w:rPr>
          <w:rFonts w:ascii="Segoe UI" w:hAnsi="Segoe UI" w:cs="Segoe UI"/>
          <w:color w:val="856404"/>
          <w:kern w:val="0"/>
          <w:sz w:val="27"/>
          <w:szCs w:val="27"/>
        </w:rPr>
      </w:pPr>
      <w:r w:rsidRPr="00A66A17">
        <w:rPr>
          <w:rFonts w:ascii="Segoe UI" w:hAnsi="Segoe UI" w:cs="Segoe UI"/>
          <w:color w:val="856404"/>
          <w:kern w:val="0"/>
          <w:sz w:val="27"/>
          <w:szCs w:val="27"/>
        </w:rPr>
        <w:t>全球</w:t>
      </w:r>
      <w:r w:rsidRPr="00A66A17">
        <w:rPr>
          <w:rFonts w:ascii="Segoe UI" w:hAnsi="Segoe UI" w:cs="Segoe UI"/>
          <w:color w:val="856404"/>
          <w:kern w:val="0"/>
          <w:sz w:val="27"/>
          <w:szCs w:val="27"/>
        </w:rPr>
        <w:t xml:space="preserve"> GPU </w:t>
      </w:r>
      <w:r w:rsidRPr="00A66A17">
        <w:rPr>
          <w:rFonts w:ascii="Segoe UI" w:hAnsi="Segoe UI" w:cs="Segoe UI"/>
          <w:color w:val="856404"/>
          <w:kern w:val="0"/>
          <w:sz w:val="27"/>
          <w:szCs w:val="27"/>
        </w:rPr>
        <w:t>市场预计将以</w:t>
      </w:r>
      <w:r w:rsidRPr="00A66A17">
        <w:rPr>
          <w:rFonts w:ascii="Segoe UI" w:hAnsi="Segoe UI" w:cs="Segoe UI"/>
          <w:color w:val="856404"/>
          <w:kern w:val="0"/>
          <w:sz w:val="27"/>
          <w:szCs w:val="27"/>
        </w:rPr>
        <w:t xml:space="preserve"> CAGR 25.9%</w:t>
      </w:r>
      <w:r w:rsidRPr="00A66A17">
        <w:rPr>
          <w:rFonts w:ascii="Segoe UI" w:hAnsi="Segoe UI" w:cs="Segoe UI"/>
          <w:color w:val="856404"/>
          <w:kern w:val="0"/>
          <w:sz w:val="27"/>
          <w:szCs w:val="27"/>
        </w:rPr>
        <w:t>持续增长，至</w:t>
      </w:r>
      <w:r w:rsidRPr="00A66A17">
        <w:rPr>
          <w:rFonts w:ascii="Segoe UI" w:hAnsi="Segoe UI" w:cs="Segoe UI"/>
          <w:color w:val="856404"/>
          <w:kern w:val="0"/>
          <w:sz w:val="27"/>
          <w:szCs w:val="27"/>
        </w:rPr>
        <w:t xml:space="preserve"> 2030 </w:t>
      </w:r>
      <w:r w:rsidRPr="00A66A17">
        <w:rPr>
          <w:rFonts w:ascii="Segoe UI" w:hAnsi="Segoe UI" w:cs="Segoe UI"/>
          <w:color w:val="856404"/>
          <w:kern w:val="0"/>
          <w:sz w:val="27"/>
          <w:szCs w:val="27"/>
        </w:rPr>
        <w:t>年达到</w:t>
      </w:r>
      <w:r w:rsidRPr="00A66A17">
        <w:rPr>
          <w:rFonts w:ascii="Segoe UI" w:hAnsi="Segoe UI" w:cs="Segoe UI"/>
          <w:color w:val="856404"/>
          <w:kern w:val="0"/>
          <w:sz w:val="27"/>
          <w:szCs w:val="27"/>
        </w:rPr>
        <w:t xml:space="preserve"> 4000 </w:t>
      </w:r>
      <w:r w:rsidRPr="00A66A17">
        <w:rPr>
          <w:rFonts w:ascii="Segoe UI" w:hAnsi="Segoe UI" w:cs="Segoe UI"/>
          <w:color w:val="856404"/>
          <w:kern w:val="0"/>
          <w:sz w:val="27"/>
          <w:szCs w:val="27"/>
        </w:rPr>
        <w:t>亿美元规模。其中</w:t>
      </w:r>
      <w:r w:rsidRPr="00A66A17">
        <w:rPr>
          <w:rFonts w:ascii="Segoe UI" w:hAnsi="Segoe UI" w:cs="Segoe UI"/>
          <w:color w:val="856404"/>
          <w:kern w:val="0"/>
          <w:sz w:val="27"/>
          <w:szCs w:val="27"/>
        </w:rPr>
        <w:t xml:space="preserve"> AI </w:t>
      </w:r>
      <w:r w:rsidRPr="00A66A17">
        <w:rPr>
          <w:rFonts w:ascii="Segoe UI" w:hAnsi="Segoe UI" w:cs="Segoe UI"/>
          <w:color w:val="856404"/>
          <w:kern w:val="0"/>
          <w:sz w:val="27"/>
          <w:szCs w:val="27"/>
        </w:rPr>
        <w:t>领域大语言模型的持续推出以及参数量的不断增长有望驱动模型训练端、推理端</w:t>
      </w:r>
      <w:r w:rsidRPr="00A66A17">
        <w:rPr>
          <w:rFonts w:ascii="Segoe UI" w:hAnsi="Segoe UI" w:cs="Segoe UI"/>
          <w:color w:val="856404"/>
          <w:kern w:val="0"/>
          <w:sz w:val="27"/>
          <w:szCs w:val="27"/>
        </w:rPr>
        <w:t xml:space="preserve"> GPU </w:t>
      </w:r>
      <w:r w:rsidRPr="00A66A17">
        <w:rPr>
          <w:rFonts w:ascii="Segoe UI" w:hAnsi="Segoe UI" w:cs="Segoe UI"/>
          <w:color w:val="856404"/>
          <w:kern w:val="0"/>
          <w:sz w:val="27"/>
          <w:szCs w:val="27"/>
        </w:rPr>
        <w:t>需求快速增长。</w:t>
      </w:r>
    </w:p>
    <w:p w14:paraId="59147BC3" w14:textId="77777777" w:rsidR="00A66A17" w:rsidRDefault="00A66A17" w:rsidP="00A66A17">
      <w:pPr>
        <w:widowControl/>
        <w:shd w:val="clear" w:color="auto" w:fill="FFFFFF"/>
        <w:jc w:val="left"/>
        <w:rPr>
          <w:rFonts w:ascii="Segoe UI" w:hAnsi="Segoe UI" w:cs="Segoe UI"/>
          <w:color w:val="303030"/>
          <w:kern w:val="0"/>
          <w:szCs w:val="24"/>
        </w:rPr>
      </w:pPr>
    </w:p>
    <w:p w14:paraId="2F402CA7" w14:textId="66F8279C"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近年来，国产</w:t>
      </w:r>
      <w:r w:rsidRPr="00A66A17">
        <w:rPr>
          <w:rFonts w:ascii="Segoe UI" w:hAnsi="Segoe UI" w:cs="Segoe UI"/>
          <w:color w:val="303030"/>
          <w:kern w:val="0"/>
          <w:szCs w:val="24"/>
        </w:rPr>
        <w:t>GPU</w:t>
      </w:r>
      <w:r w:rsidRPr="00A66A17">
        <w:rPr>
          <w:rFonts w:ascii="Segoe UI" w:hAnsi="Segoe UI" w:cs="Segoe UI"/>
          <w:color w:val="303030"/>
          <w:kern w:val="0"/>
          <w:szCs w:val="24"/>
        </w:rPr>
        <w:t>厂商在性能上不断追赶行业主流产品，在特定领域达到业界一流水平。</w:t>
      </w:r>
    </w:p>
    <w:p w14:paraId="4BFDC4D4"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日前，统信软件到访长沙景美集成电路设计有限公司（以下简称</w:t>
      </w:r>
      <w:r w:rsidRPr="00A66A17">
        <w:rPr>
          <w:rFonts w:ascii="Segoe UI" w:hAnsi="Segoe UI" w:cs="Segoe UI"/>
          <w:color w:val="303030"/>
          <w:kern w:val="0"/>
          <w:szCs w:val="24"/>
        </w:rPr>
        <w:t>“</w:t>
      </w:r>
      <w:r w:rsidRPr="00A66A17">
        <w:rPr>
          <w:rFonts w:ascii="Segoe UI" w:hAnsi="Segoe UI" w:cs="Segoe UI"/>
          <w:color w:val="303030"/>
          <w:kern w:val="0"/>
          <w:szCs w:val="24"/>
        </w:rPr>
        <w:t>景美</w:t>
      </w:r>
      <w:r w:rsidRPr="00A66A17">
        <w:rPr>
          <w:rFonts w:ascii="Segoe UI" w:hAnsi="Segoe UI" w:cs="Segoe UI"/>
          <w:color w:val="303030"/>
          <w:kern w:val="0"/>
          <w:szCs w:val="24"/>
        </w:rPr>
        <w:t>”</w:t>
      </w:r>
      <w:r w:rsidRPr="00A66A17">
        <w:rPr>
          <w:rFonts w:ascii="Segoe UI" w:hAnsi="Segoe UI" w:cs="Segoe UI"/>
          <w:color w:val="303030"/>
          <w:kern w:val="0"/>
          <w:szCs w:val="24"/>
        </w:rPr>
        <w:t>），景美深耕图形图像处理技术研究，在国内率先开展</w:t>
      </w:r>
      <w:r w:rsidRPr="00A66A17">
        <w:rPr>
          <w:rFonts w:ascii="Segoe UI" w:hAnsi="Segoe UI" w:cs="Segoe UI"/>
          <w:color w:val="303030"/>
          <w:kern w:val="0"/>
          <w:szCs w:val="24"/>
        </w:rPr>
        <w:t>GPU</w:t>
      </w:r>
      <w:r w:rsidRPr="00A66A17">
        <w:rPr>
          <w:rFonts w:ascii="Segoe UI" w:hAnsi="Segoe UI" w:cs="Segoe UI"/>
          <w:color w:val="303030"/>
          <w:kern w:val="0"/>
          <w:szCs w:val="24"/>
        </w:rPr>
        <w:t>集成电路芯片研究，是国内首家成功研制国产</w:t>
      </w:r>
      <w:r w:rsidRPr="00A66A17">
        <w:rPr>
          <w:rFonts w:ascii="Segoe UI" w:hAnsi="Segoe UI" w:cs="Segoe UI"/>
          <w:color w:val="303030"/>
          <w:kern w:val="0"/>
          <w:szCs w:val="24"/>
        </w:rPr>
        <w:t>GPU</w:t>
      </w:r>
      <w:r w:rsidRPr="00A66A17">
        <w:rPr>
          <w:rFonts w:ascii="Segoe UI" w:hAnsi="Segoe UI" w:cs="Segoe UI"/>
          <w:color w:val="303030"/>
          <w:kern w:val="0"/>
          <w:szCs w:val="24"/>
        </w:rPr>
        <w:t>芯片并实现大规模工程应用的企业，先后研制成功</w:t>
      </w:r>
      <w:r w:rsidRPr="00A66A17">
        <w:rPr>
          <w:rFonts w:ascii="Segoe UI" w:hAnsi="Segoe UI" w:cs="Segoe UI"/>
          <w:color w:val="303030"/>
          <w:kern w:val="0"/>
          <w:szCs w:val="24"/>
        </w:rPr>
        <w:t>JM5</w:t>
      </w:r>
      <w:r w:rsidRPr="00A66A17">
        <w:rPr>
          <w:rFonts w:ascii="Segoe UI" w:hAnsi="Segoe UI" w:cs="Segoe UI"/>
          <w:color w:val="303030"/>
          <w:kern w:val="0"/>
          <w:szCs w:val="24"/>
        </w:rPr>
        <w:t>系列、</w:t>
      </w:r>
      <w:r w:rsidRPr="00A66A17">
        <w:rPr>
          <w:rFonts w:ascii="Segoe UI" w:hAnsi="Segoe UI" w:cs="Segoe UI"/>
          <w:color w:val="303030"/>
          <w:kern w:val="0"/>
          <w:szCs w:val="24"/>
        </w:rPr>
        <w:t>JM7</w:t>
      </w:r>
      <w:r w:rsidRPr="00A66A17">
        <w:rPr>
          <w:rFonts w:ascii="Segoe UI" w:hAnsi="Segoe UI" w:cs="Segoe UI"/>
          <w:color w:val="303030"/>
          <w:kern w:val="0"/>
          <w:szCs w:val="24"/>
        </w:rPr>
        <w:t>系列、</w:t>
      </w:r>
      <w:r w:rsidRPr="00A66A17">
        <w:rPr>
          <w:rFonts w:ascii="Segoe UI" w:hAnsi="Segoe UI" w:cs="Segoe UI"/>
          <w:color w:val="303030"/>
          <w:kern w:val="0"/>
          <w:szCs w:val="24"/>
        </w:rPr>
        <w:t>JM9</w:t>
      </w:r>
      <w:r w:rsidRPr="00A66A17">
        <w:rPr>
          <w:rFonts w:ascii="Segoe UI" w:hAnsi="Segoe UI" w:cs="Segoe UI"/>
          <w:color w:val="303030"/>
          <w:kern w:val="0"/>
          <w:szCs w:val="24"/>
        </w:rPr>
        <w:t>系列等具有自主知识产权的高性能国产</w:t>
      </w:r>
      <w:r w:rsidRPr="00A66A17">
        <w:rPr>
          <w:rFonts w:ascii="Segoe UI" w:hAnsi="Segoe UI" w:cs="Segoe UI"/>
          <w:color w:val="303030"/>
          <w:kern w:val="0"/>
          <w:szCs w:val="24"/>
        </w:rPr>
        <w:t>GPU</w:t>
      </w:r>
      <w:r w:rsidRPr="00A66A17">
        <w:rPr>
          <w:rFonts w:ascii="Segoe UI" w:hAnsi="Segoe UI" w:cs="Segoe UI"/>
          <w:color w:val="303030"/>
          <w:kern w:val="0"/>
          <w:szCs w:val="24"/>
        </w:rPr>
        <w:t>芯片，为国产</w:t>
      </w:r>
      <w:r w:rsidRPr="00A66A17">
        <w:rPr>
          <w:rFonts w:ascii="Segoe UI" w:hAnsi="Segoe UI" w:cs="Segoe UI"/>
          <w:color w:val="303030"/>
          <w:kern w:val="0"/>
          <w:szCs w:val="24"/>
        </w:rPr>
        <w:t>GPU</w:t>
      </w:r>
      <w:r w:rsidRPr="00A66A17">
        <w:rPr>
          <w:rFonts w:ascii="Segoe UI" w:hAnsi="Segoe UI" w:cs="Segoe UI"/>
          <w:color w:val="303030"/>
          <w:kern w:val="0"/>
          <w:szCs w:val="24"/>
        </w:rPr>
        <w:t>的突破发展做出了突出贡献。</w:t>
      </w:r>
    </w:p>
    <w:p w14:paraId="6174E1C3" w14:textId="1310D4CC" w:rsidR="00A66A17" w:rsidRPr="00A66A17" w:rsidRDefault="00A66A17" w:rsidP="00A66A17">
      <w:pPr>
        <w:widowControl/>
        <w:shd w:val="clear" w:color="auto" w:fill="FFFFFF"/>
        <w:jc w:val="left"/>
        <w:rPr>
          <w:rFonts w:ascii="Segoe UI" w:hAnsi="Segoe UI" w:cs="Segoe UI"/>
          <w:color w:val="303030"/>
          <w:kern w:val="0"/>
          <w:sz w:val="27"/>
          <w:szCs w:val="27"/>
        </w:rPr>
      </w:pPr>
      <w:r w:rsidRPr="00A66A17">
        <w:rPr>
          <w:rFonts w:ascii="Segoe UI" w:hAnsi="Segoe UI" w:cs="Segoe UI"/>
          <w:noProof/>
          <w:color w:val="303030"/>
          <w:kern w:val="0"/>
          <w:sz w:val="27"/>
          <w:szCs w:val="27"/>
        </w:rPr>
        <w:drawing>
          <wp:inline distT="0" distB="0" distL="0" distR="0" wp14:anchorId="629E1796" wp14:editId="16D20B86">
            <wp:extent cx="5278120" cy="2320290"/>
            <wp:effectExtent l="0" t="0" r="0" b="3810"/>
            <wp:docPr id="9088779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2320290"/>
                    </a:xfrm>
                    <a:prstGeom prst="rect">
                      <a:avLst/>
                    </a:prstGeom>
                    <a:noFill/>
                    <a:ln>
                      <a:noFill/>
                    </a:ln>
                  </pic:spPr>
                </pic:pic>
              </a:graphicData>
            </a:graphic>
          </wp:inline>
        </w:drawing>
      </w:r>
    </w:p>
    <w:p w14:paraId="5C05F37E"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本次参观</w:t>
      </w:r>
      <w:proofErr w:type="gramStart"/>
      <w:r w:rsidRPr="00A66A17">
        <w:rPr>
          <w:rFonts w:ascii="Segoe UI" w:hAnsi="Segoe UI" w:cs="Segoe UI"/>
          <w:color w:val="303030"/>
          <w:kern w:val="0"/>
          <w:szCs w:val="24"/>
        </w:rPr>
        <w:t>调研由统信</w:t>
      </w:r>
      <w:proofErr w:type="gramEnd"/>
      <w:r w:rsidRPr="00A66A17">
        <w:rPr>
          <w:rFonts w:ascii="Segoe UI" w:hAnsi="Segoe UI" w:cs="Segoe UI"/>
          <w:color w:val="303030"/>
          <w:kern w:val="0"/>
          <w:szCs w:val="24"/>
        </w:rPr>
        <w:t>软件副总经理兼生态中心总经理朱靖，携终端</w:t>
      </w:r>
      <w:proofErr w:type="gramStart"/>
      <w:r w:rsidRPr="00A66A17">
        <w:rPr>
          <w:rFonts w:ascii="Segoe UI" w:hAnsi="Segoe UI" w:cs="Segoe UI"/>
          <w:color w:val="303030"/>
          <w:kern w:val="0"/>
          <w:szCs w:val="24"/>
        </w:rPr>
        <w:t>操作系统产线总经理</w:t>
      </w:r>
      <w:proofErr w:type="gramEnd"/>
      <w:r w:rsidRPr="00A66A17">
        <w:rPr>
          <w:rFonts w:ascii="Segoe UI" w:hAnsi="Segoe UI" w:cs="Segoe UI"/>
          <w:color w:val="303030"/>
          <w:kern w:val="0"/>
          <w:szCs w:val="24"/>
        </w:rPr>
        <w:t>王耀华、服务器操作系统与</w:t>
      </w:r>
      <w:proofErr w:type="gramStart"/>
      <w:r w:rsidRPr="00A66A17">
        <w:rPr>
          <w:rFonts w:ascii="Segoe UI" w:hAnsi="Segoe UI" w:cs="Segoe UI"/>
          <w:color w:val="303030"/>
          <w:kern w:val="0"/>
          <w:szCs w:val="24"/>
        </w:rPr>
        <w:t>云计算产线</w:t>
      </w:r>
      <w:proofErr w:type="gramEnd"/>
      <w:r w:rsidRPr="00A66A17">
        <w:rPr>
          <w:rFonts w:ascii="Segoe UI" w:hAnsi="Segoe UI" w:cs="Segoe UI"/>
          <w:color w:val="303030"/>
          <w:kern w:val="0"/>
          <w:szCs w:val="24"/>
        </w:rPr>
        <w:t>总经理孟杰带队。景美芯片事业部总经理林苍松组织市场、产品、销售等部门负责人，对统信软件一行的到来表示热烈欢迎。</w:t>
      </w:r>
    </w:p>
    <w:p w14:paraId="6B5B1A10"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在参观景美展厅后，双方展开座谈，就</w:t>
      </w:r>
      <w:r w:rsidRPr="00A66A17">
        <w:rPr>
          <w:rFonts w:ascii="Segoe UI" w:hAnsi="Segoe UI" w:cs="Segoe UI"/>
          <w:b/>
          <w:bCs/>
          <w:color w:val="303030"/>
          <w:kern w:val="0"/>
          <w:szCs w:val="24"/>
        </w:rPr>
        <w:t>基于</w:t>
      </w:r>
      <w:r w:rsidRPr="00A66A17">
        <w:rPr>
          <w:rFonts w:ascii="Segoe UI" w:hAnsi="Segoe UI" w:cs="Segoe UI"/>
          <w:b/>
          <w:bCs/>
          <w:color w:val="303030"/>
          <w:kern w:val="0"/>
          <w:szCs w:val="24"/>
        </w:rPr>
        <w:t>GPU</w:t>
      </w:r>
      <w:r w:rsidRPr="00A66A17">
        <w:rPr>
          <w:rFonts w:ascii="Segoe UI" w:hAnsi="Segoe UI" w:cs="Segoe UI"/>
          <w:b/>
          <w:bCs/>
          <w:color w:val="303030"/>
          <w:kern w:val="0"/>
          <w:szCs w:val="24"/>
        </w:rPr>
        <w:t>硬件生态构筑应用软件底座标准、云场景下的</w:t>
      </w:r>
      <w:proofErr w:type="spellStart"/>
      <w:r w:rsidRPr="00A66A17">
        <w:rPr>
          <w:rFonts w:ascii="Segoe UI" w:hAnsi="Segoe UI" w:cs="Segoe UI"/>
          <w:b/>
          <w:bCs/>
          <w:color w:val="303030"/>
          <w:kern w:val="0"/>
          <w:szCs w:val="24"/>
        </w:rPr>
        <w:t>vGPU</w:t>
      </w:r>
      <w:proofErr w:type="spellEnd"/>
      <w:r w:rsidRPr="00A66A17">
        <w:rPr>
          <w:rFonts w:ascii="Segoe UI" w:hAnsi="Segoe UI" w:cs="Segoe UI"/>
          <w:b/>
          <w:bCs/>
          <w:color w:val="303030"/>
          <w:kern w:val="0"/>
          <w:szCs w:val="24"/>
        </w:rPr>
        <w:t>产品研发</w:t>
      </w:r>
      <w:r w:rsidRPr="00A66A17">
        <w:rPr>
          <w:rFonts w:ascii="Segoe UI" w:hAnsi="Segoe UI" w:cs="Segoe UI"/>
          <w:color w:val="303030"/>
          <w:kern w:val="0"/>
          <w:szCs w:val="24"/>
        </w:rPr>
        <w:t>，以及</w:t>
      </w:r>
      <w:r w:rsidRPr="00A66A17">
        <w:rPr>
          <w:rFonts w:ascii="Segoe UI" w:hAnsi="Segoe UI" w:cs="Segoe UI"/>
          <w:b/>
          <w:bCs/>
          <w:color w:val="303030"/>
          <w:kern w:val="0"/>
          <w:szCs w:val="24"/>
        </w:rPr>
        <w:t>景美</w:t>
      </w:r>
      <w:r w:rsidRPr="00A66A17">
        <w:rPr>
          <w:rFonts w:ascii="Segoe UI" w:hAnsi="Segoe UI" w:cs="Segoe UI"/>
          <w:b/>
          <w:bCs/>
          <w:color w:val="303030"/>
          <w:kern w:val="0"/>
          <w:szCs w:val="24"/>
        </w:rPr>
        <w:t>JM9</w:t>
      </w:r>
      <w:r w:rsidRPr="00A66A17">
        <w:rPr>
          <w:rFonts w:ascii="Segoe UI" w:hAnsi="Segoe UI" w:cs="Segoe UI"/>
          <w:b/>
          <w:bCs/>
          <w:color w:val="303030"/>
          <w:kern w:val="0"/>
          <w:szCs w:val="24"/>
        </w:rPr>
        <w:t>系列显卡完成</w:t>
      </w:r>
      <w:r w:rsidRPr="00A66A17">
        <w:rPr>
          <w:rFonts w:ascii="Segoe UI" w:hAnsi="Segoe UI" w:cs="Segoe UI"/>
          <w:b/>
          <w:bCs/>
          <w:color w:val="303030"/>
          <w:kern w:val="0"/>
          <w:szCs w:val="24"/>
        </w:rPr>
        <w:t>UHQL</w:t>
      </w:r>
      <w:r w:rsidRPr="00A66A17">
        <w:rPr>
          <w:rFonts w:ascii="Segoe UI" w:hAnsi="Segoe UI" w:cs="Segoe UI"/>
          <w:b/>
          <w:bCs/>
          <w:color w:val="303030"/>
          <w:kern w:val="0"/>
          <w:szCs w:val="24"/>
        </w:rPr>
        <w:t>规范改造</w:t>
      </w:r>
      <w:r w:rsidRPr="00A66A17">
        <w:rPr>
          <w:rFonts w:ascii="Segoe UI" w:hAnsi="Segoe UI" w:cs="Segoe UI"/>
          <w:color w:val="303030"/>
          <w:kern w:val="0"/>
          <w:szCs w:val="24"/>
        </w:rPr>
        <w:t>等方面进行了深度交流，并达成共识。</w:t>
      </w:r>
    </w:p>
    <w:p w14:paraId="2103CA3B" w14:textId="77777777" w:rsidR="00A66A17" w:rsidRPr="00A66A17" w:rsidRDefault="00A66A17" w:rsidP="00A66A17">
      <w:pPr>
        <w:widowControl/>
        <w:shd w:val="clear" w:color="auto" w:fill="FFFFFF"/>
        <w:spacing w:before="100" w:beforeAutospacing="1"/>
        <w:jc w:val="left"/>
        <w:outlineLvl w:val="1"/>
        <w:rPr>
          <w:rFonts w:ascii="Segoe UI" w:hAnsi="Segoe UI" w:cs="Segoe UI"/>
          <w:color w:val="303030"/>
          <w:kern w:val="0"/>
          <w:sz w:val="36"/>
          <w:szCs w:val="36"/>
        </w:rPr>
      </w:pPr>
      <w:r w:rsidRPr="00A66A17">
        <w:rPr>
          <w:rFonts w:ascii="MS Gothic" w:eastAsia="MS Gothic" w:hAnsi="MS Gothic" w:cs="MS Gothic" w:hint="eastAsia"/>
          <w:color w:val="303030"/>
          <w:kern w:val="0"/>
          <w:sz w:val="36"/>
          <w:szCs w:val="36"/>
        </w:rPr>
        <w:t>▶</w:t>
      </w:r>
      <w:r w:rsidRPr="00A66A17">
        <w:rPr>
          <w:rFonts w:ascii="Segoe UI" w:hAnsi="Segoe UI" w:cs="Segoe UI"/>
          <w:color w:val="303030"/>
          <w:kern w:val="0"/>
          <w:sz w:val="36"/>
          <w:szCs w:val="36"/>
        </w:rPr>
        <w:t>国产</w:t>
      </w:r>
      <w:r w:rsidRPr="00A66A17">
        <w:rPr>
          <w:rFonts w:ascii="Segoe UI" w:hAnsi="Segoe UI" w:cs="Segoe UI"/>
          <w:color w:val="303030"/>
          <w:kern w:val="0"/>
          <w:sz w:val="36"/>
          <w:szCs w:val="36"/>
        </w:rPr>
        <w:t>GPU</w:t>
      </w:r>
      <w:r w:rsidRPr="00A66A17">
        <w:rPr>
          <w:rFonts w:ascii="Segoe UI" w:hAnsi="Segoe UI" w:cs="Segoe UI"/>
          <w:color w:val="303030"/>
          <w:kern w:val="0"/>
          <w:sz w:val="36"/>
          <w:szCs w:val="36"/>
        </w:rPr>
        <w:t>市场放量</w:t>
      </w:r>
    </w:p>
    <w:p w14:paraId="2971FAFF"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JM9</w:t>
      </w:r>
      <w:r w:rsidRPr="00A66A17">
        <w:rPr>
          <w:rFonts w:ascii="Segoe UI" w:hAnsi="Segoe UI" w:cs="Segoe UI"/>
          <w:color w:val="303030"/>
          <w:kern w:val="0"/>
          <w:szCs w:val="24"/>
        </w:rPr>
        <w:t>系列</w:t>
      </w:r>
      <w:r w:rsidRPr="00A66A17">
        <w:rPr>
          <w:rFonts w:ascii="Segoe UI" w:hAnsi="Segoe UI" w:cs="Segoe UI"/>
          <w:color w:val="303030"/>
          <w:kern w:val="0"/>
          <w:szCs w:val="24"/>
        </w:rPr>
        <w:t>GPU</w:t>
      </w:r>
      <w:r w:rsidRPr="00A66A17">
        <w:rPr>
          <w:rFonts w:ascii="Segoe UI" w:hAnsi="Segoe UI" w:cs="Segoe UI"/>
          <w:color w:val="303030"/>
          <w:kern w:val="0"/>
          <w:szCs w:val="24"/>
        </w:rPr>
        <w:t>是景美推出的第三代具有完全自主知识产权的高性能图形处理芯片，主要应用于中高端桌面图形显示系统中。随着云桌面的需求增长，景美下一代云端</w:t>
      </w:r>
      <w:proofErr w:type="spellStart"/>
      <w:r w:rsidRPr="00A66A17">
        <w:rPr>
          <w:rFonts w:ascii="Segoe UI" w:hAnsi="Segoe UI" w:cs="Segoe UI"/>
          <w:color w:val="303030"/>
          <w:kern w:val="0"/>
          <w:szCs w:val="24"/>
        </w:rPr>
        <w:t>vGPU</w:t>
      </w:r>
      <w:proofErr w:type="spellEnd"/>
      <w:r w:rsidRPr="00A66A17">
        <w:rPr>
          <w:rFonts w:ascii="Segoe UI" w:hAnsi="Segoe UI" w:cs="Segoe UI"/>
          <w:color w:val="303030"/>
          <w:kern w:val="0"/>
          <w:szCs w:val="24"/>
        </w:rPr>
        <w:t>技术可以提供更好的用户体验并降低用户成本。统信软件</w:t>
      </w:r>
      <w:proofErr w:type="gramStart"/>
      <w:r w:rsidRPr="00A66A17">
        <w:rPr>
          <w:rFonts w:ascii="Segoe UI" w:hAnsi="Segoe UI" w:cs="Segoe UI"/>
          <w:color w:val="303030"/>
          <w:kern w:val="0"/>
          <w:szCs w:val="24"/>
        </w:rPr>
        <w:t>基于近</w:t>
      </w:r>
      <w:proofErr w:type="gramEnd"/>
      <w:r w:rsidRPr="00A66A17">
        <w:rPr>
          <w:rFonts w:ascii="Segoe UI" w:hAnsi="Segoe UI" w:cs="Segoe UI"/>
          <w:color w:val="303030"/>
          <w:kern w:val="0"/>
          <w:szCs w:val="24"/>
        </w:rPr>
        <w:t>20</w:t>
      </w:r>
      <w:r w:rsidRPr="00A66A17">
        <w:rPr>
          <w:rFonts w:ascii="Segoe UI" w:hAnsi="Segoe UI" w:cs="Segoe UI"/>
          <w:color w:val="303030"/>
          <w:kern w:val="0"/>
          <w:szCs w:val="24"/>
        </w:rPr>
        <w:t>年桌面操作系统的研发经验，将与景美在联合云厂商，共同展开基于云场景的产品适配和商业化。</w:t>
      </w:r>
    </w:p>
    <w:p w14:paraId="14B6E002" w14:textId="77777777" w:rsidR="00A66A17" w:rsidRPr="00A66A17" w:rsidRDefault="00A66A17" w:rsidP="00A66A17">
      <w:pPr>
        <w:widowControl/>
        <w:shd w:val="clear" w:color="auto" w:fill="FFFFFF"/>
        <w:spacing w:before="100" w:beforeAutospacing="1"/>
        <w:jc w:val="left"/>
        <w:outlineLvl w:val="1"/>
        <w:rPr>
          <w:rFonts w:ascii="Segoe UI" w:hAnsi="Segoe UI" w:cs="Segoe UI"/>
          <w:color w:val="303030"/>
          <w:kern w:val="0"/>
          <w:sz w:val="36"/>
          <w:szCs w:val="36"/>
        </w:rPr>
      </w:pPr>
      <w:r w:rsidRPr="00A66A17">
        <w:rPr>
          <w:rFonts w:ascii="MS Gothic" w:eastAsia="MS Gothic" w:hAnsi="MS Gothic" w:cs="MS Gothic" w:hint="eastAsia"/>
          <w:color w:val="303030"/>
          <w:kern w:val="0"/>
          <w:sz w:val="36"/>
          <w:szCs w:val="36"/>
        </w:rPr>
        <w:t>▶</w:t>
      </w:r>
      <w:r w:rsidRPr="00A66A17">
        <w:rPr>
          <w:rFonts w:ascii="Segoe UI" w:hAnsi="Segoe UI" w:cs="Segoe UI"/>
          <w:color w:val="303030"/>
          <w:kern w:val="0"/>
          <w:sz w:val="36"/>
          <w:szCs w:val="36"/>
        </w:rPr>
        <w:t xml:space="preserve"> </w:t>
      </w:r>
      <w:r w:rsidRPr="00A66A17">
        <w:rPr>
          <w:rFonts w:ascii="Segoe UI" w:hAnsi="Segoe UI" w:cs="Segoe UI"/>
          <w:color w:val="303030"/>
          <w:kern w:val="0"/>
          <w:sz w:val="36"/>
          <w:szCs w:val="36"/>
        </w:rPr>
        <w:t>共建应用软件的底座标准</w:t>
      </w:r>
    </w:p>
    <w:p w14:paraId="46BC5843"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lastRenderedPageBreak/>
        <w:t>面向图形显示应用垂直领域，软件调用驱动</w:t>
      </w:r>
      <w:r w:rsidRPr="00A66A17">
        <w:rPr>
          <w:rFonts w:ascii="Segoe UI" w:hAnsi="Segoe UI" w:cs="Segoe UI"/>
          <w:color w:val="303030"/>
          <w:kern w:val="0"/>
          <w:szCs w:val="24"/>
        </w:rPr>
        <w:t>API</w:t>
      </w:r>
      <w:r w:rsidRPr="00A66A17">
        <w:rPr>
          <w:rFonts w:ascii="Segoe UI" w:hAnsi="Segoe UI" w:cs="Segoe UI"/>
          <w:color w:val="303030"/>
          <w:kern w:val="0"/>
          <w:szCs w:val="24"/>
        </w:rPr>
        <w:t>能力仍存在差别，而操作系统可以提供统一的接口标准。通过统信</w:t>
      </w:r>
      <w:r w:rsidRPr="00A66A17">
        <w:rPr>
          <w:rFonts w:ascii="Segoe UI" w:hAnsi="Segoe UI" w:cs="Segoe UI"/>
          <w:color w:val="303030"/>
          <w:kern w:val="0"/>
          <w:szCs w:val="24"/>
        </w:rPr>
        <w:t>UHQL</w:t>
      </w:r>
      <w:r w:rsidRPr="00A66A17">
        <w:rPr>
          <w:rFonts w:ascii="Segoe UI" w:hAnsi="Segoe UI" w:cs="Segoe UI"/>
          <w:color w:val="303030"/>
          <w:kern w:val="0"/>
          <w:szCs w:val="24"/>
        </w:rPr>
        <w:t>计划，可将硬件与操作系统接壤，后续双方将延续彼此良好的合作基础，深度配合，为</w:t>
      </w:r>
      <w:proofErr w:type="gramStart"/>
      <w:r w:rsidRPr="00A66A17">
        <w:rPr>
          <w:rFonts w:ascii="Segoe UI" w:hAnsi="Segoe UI" w:cs="Segoe UI"/>
          <w:color w:val="303030"/>
          <w:kern w:val="0"/>
          <w:szCs w:val="24"/>
        </w:rPr>
        <w:t>应软件</w:t>
      </w:r>
      <w:proofErr w:type="gramEnd"/>
      <w:r w:rsidRPr="00A66A17">
        <w:rPr>
          <w:rFonts w:ascii="Segoe UI" w:hAnsi="Segoe UI" w:cs="Segoe UI"/>
          <w:color w:val="303030"/>
          <w:kern w:val="0"/>
          <w:szCs w:val="24"/>
        </w:rPr>
        <w:t>厂商提供更好的适配基础，由产品标准逐步推动形成市场标准、行业规范。</w:t>
      </w:r>
    </w:p>
    <w:p w14:paraId="4292CA45" w14:textId="77777777" w:rsidR="00A66A17" w:rsidRPr="00A66A17" w:rsidRDefault="00A66A17" w:rsidP="00A66A17">
      <w:pPr>
        <w:widowControl/>
        <w:shd w:val="clear" w:color="auto" w:fill="FFFFFF"/>
        <w:spacing w:before="100" w:beforeAutospacing="1"/>
        <w:jc w:val="left"/>
        <w:outlineLvl w:val="1"/>
        <w:rPr>
          <w:rFonts w:ascii="Segoe UI" w:hAnsi="Segoe UI" w:cs="Segoe UI"/>
          <w:color w:val="303030"/>
          <w:kern w:val="0"/>
          <w:sz w:val="36"/>
          <w:szCs w:val="36"/>
        </w:rPr>
      </w:pPr>
      <w:r w:rsidRPr="00A66A17">
        <w:rPr>
          <w:rFonts w:ascii="MS Gothic" w:eastAsia="MS Gothic" w:hAnsi="MS Gothic" w:cs="MS Gothic" w:hint="eastAsia"/>
          <w:color w:val="303030"/>
          <w:kern w:val="0"/>
          <w:sz w:val="36"/>
          <w:szCs w:val="36"/>
        </w:rPr>
        <w:t>▶</w:t>
      </w:r>
      <w:r w:rsidRPr="00A66A17">
        <w:rPr>
          <w:rFonts w:ascii="Segoe UI" w:hAnsi="Segoe UI" w:cs="Segoe UI"/>
          <w:color w:val="303030"/>
          <w:kern w:val="0"/>
          <w:sz w:val="36"/>
          <w:szCs w:val="36"/>
        </w:rPr>
        <w:t xml:space="preserve"> </w:t>
      </w:r>
      <w:proofErr w:type="gramStart"/>
      <w:r w:rsidRPr="00A66A17">
        <w:rPr>
          <w:rFonts w:ascii="Segoe UI" w:hAnsi="Segoe UI" w:cs="Segoe UI"/>
          <w:color w:val="303030"/>
          <w:kern w:val="0"/>
          <w:sz w:val="36"/>
          <w:szCs w:val="36"/>
        </w:rPr>
        <w:t>国密加速特性</w:t>
      </w:r>
      <w:proofErr w:type="gramEnd"/>
      <w:r w:rsidRPr="00A66A17">
        <w:rPr>
          <w:rFonts w:ascii="Segoe UI" w:hAnsi="Segoe UI" w:cs="Segoe UI"/>
          <w:color w:val="303030"/>
          <w:kern w:val="0"/>
          <w:sz w:val="36"/>
          <w:szCs w:val="36"/>
        </w:rPr>
        <w:t>应用</w:t>
      </w:r>
    </w:p>
    <w:p w14:paraId="1466A14B"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JM9</w:t>
      </w:r>
      <w:r w:rsidRPr="00A66A17">
        <w:rPr>
          <w:rFonts w:ascii="Segoe UI" w:hAnsi="Segoe UI" w:cs="Segoe UI"/>
          <w:color w:val="303030"/>
          <w:kern w:val="0"/>
          <w:szCs w:val="24"/>
        </w:rPr>
        <w:t>系列</w:t>
      </w:r>
      <w:r w:rsidRPr="00A66A17">
        <w:rPr>
          <w:rFonts w:ascii="Segoe UI" w:hAnsi="Segoe UI" w:cs="Segoe UI"/>
          <w:color w:val="303030"/>
          <w:kern w:val="0"/>
          <w:szCs w:val="24"/>
        </w:rPr>
        <w:t>GPU</w:t>
      </w:r>
      <w:proofErr w:type="gramStart"/>
      <w:r w:rsidRPr="00A66A17">
        <w:rPr>
          <w:rFonts w:ascii="Segoe UI" w:hAnsi="Segoe UI" w:cs="Segoe UI"/>
          <w:color w:val="303030"/>
          <w:kern w:val="0"/>
          <w:szCs w:val="24"/>
        </w:rPr>
        <w:t>支持国密一级</w:t>
      </w:r>
      <w:proofErr w:type="gramEnd"/>
      <w:r w:rsidRPr="00A66A17">
        <w:rPr>
          <w:rFonts w:ascii="Segoe UI" w:hAnsi="Segoe UI" w:cs="Segoe UI"/>
          <w:color w:val="303030"/>
          <w:kern w:val="0"/>
          <w:szCs w:val="24"/>
        </w:rPr>
        <w:t>SM2</w:t>
      </w:r>
      <w:r w:rsidRPr="00A66A17">
        <w:rPr>
          <w:rFonts w:ascii="Segoe UI" w:hAnsi="Segoe UI" w:cs="Segoe UI"/>
          <w:color w:val="303030"/>
          <w:kern w:val="0"/>
          <w:szCs w:val="24"/>
        </w:rPr>
        <w:t>、</w:t>
      </w:r>
      <w:r w:rsidRPr="00A66A17">
        <w:rPr>
          <w:rFonts w:ascii="Segoe UI" w:hAnsi="Segoe UI" w:cs="Segoe UI"/>
          <w:color w:val="303030"/>
          <w:kern w:val="0"/>
          <w:szCs w:val="24"/>
        </w:rPr>
        <w:t>SM3</w:t>
      </w:r>
      <w:r w:rsidRPr="00A66A17">
        <w:rPr>
          <w:rFonts w:ascii="Segoe UI" w:hAnsi="Segoe UI" w:cs="Segoe UI"/>
          <w:color w:val="303030"/>
          <w:kern w:val="0"/>
          <w:szCs w:val="24"/>
        </w:rPr>
        <w:t>、</w:t>
      </w:r>
      <w:r w:rsidRPr="00A66A17">
        <w:rPr>
          <w:rFonts w:ascii="Segoe UI" w:hAnsi="Segoe UI" w:cs="Segoe UI"/>
          <w:color w:val="303030"/>
          <w:kern w:val="0"/>
          <w:szCs w:val="24"/>
        </w:rPr>
        <w:t>SM4</w:t>
      </w:r>
      <w:r w:rsidRPr="00A66A17">
        <w:rPr>
          <w:rFonts w:ascii="Segoe UI" w:hAnsi="Segoe UI" w:cs="Segoe UI"/>
          <w:color w:val="303030"/>
          <w:kern w:val="0"/>
          <w:szCs w:val="24"/>
        </w:rPr>
        <w:t>算法，支持可信计算。基于景美</w:t>
      </w:r>
      <w:r w:rsidRPr="00A66A17">
        <w:rPr>
          <w:rFonts w:ascii="Segoe UI" w:hAnsi="Segoe UI" w:cs="Segoe UI"/>
          <w:color w:val="303030"/>
          <w:kern w:val="0"/>
          <w:szCs w:val="24"/>
        </w:rPr>
        <w:t>JM9</w:t>
      </w:r>
      <w:r w:rsidRPr="00A66A17">
        <w:rPr>
          <w:rFonts w:ascii="Segoe UI" w:hAnsi="Segoe UI" w:cs="Segoe UI"/>
          <w:color w:val="303030"/>
          <w:kern w:val="0"/>
          <w:szCs w:val="24"/>
        </w:rPr>
        <w:t>系列显卡的</w:t>
      </w:r>
      <w:proofErr w:type="gramStart"/>
      <w:r w:rsidRPr="00A66A17">
        <w:rPr>
          <w:rFonts w:ascii="Segoe UI" w:hAnsi="Segoe UI" w:cs="Segoe UI"/>
          <w:color w:val="303030"/>
          <w:kern w:val="0"/>
          <w:szCs w:val="24"/>
        </w:rPr>
        <w:t>集成国密</w:t>
      </w:r>
      <w:proofErr w:type="gramEnd"/>
      <w:r w:rsidRPr="00A66A17">
        <w:rPr>
          <w:rFonts w:ascii="Segoe UI" w:hAnsi="Segoe UI" w:cs="Segoe UI"/>
          <w:color w:val="303030"/>
          <w:kern w:val="0"/>
          <w:szCs w:val="24"/>
        </w:rPr>
        <w:t>加速的特性，双方认为在视频相关领域结合</w:t>
      </w:r>
      <w:r w:rsidRPr="00A66A17">
        <w:rPr>
          <w:rFonts w:ascii="Segoe UI" w:hAnsi="Segoe UI" w:cs="Segoe UI"/>
          <w:color w:val="303030"/>
          <w:kern w:val="0"/>
          <w:szCs w:val="24"/>
        </w:rPr>
        <w:t>GPU</w:t>
      </w:r>
      <w:r w:rsidRPr="00A66A17">
        <w:rPr>
          <w:rFonts w:ascii="Segoe UI" w:hAnsi="Segoe UI" w:cs="Segoe UI"/>
          <w:color w:val="303030"/>
          <w:kern w:val="0"/>
          <w:szCs w:val="24"/>
        </w:rPr>
        <w:t>编解码能力应用是价值切入点，将与第三方应用软件开展深度合作。</w:t>
      </w:r>
    </w:p>
    <w:p w14:paraId="4046871F" w14:textId="0B7F76E5" w:rsidR="00A66A17" w:rsidRPr="00A66A17" w:rsidRDefault="00A66A17" w:rsidP="00A66A17">
      <w:pPr>
        <w:widowControl/>
        <w:shd w:val="clear" w:color="auto" w:fill="FFFFFF"/>
        <w:jc w:val="left"/>
        <w:rPr>
          <w:rFonts w:ascii="Segoe UI" w:hAnsi="Segoe UI" w:cs="Segoe UI"/>
          <w:color w:val="303030"/>
          <w:kern w:val="0"/>
          <w:sz w:val="27"/>
          <w:szCs w:val="27"/>
        </w:rPr>
      </w:pPr>
      <w:r w:rsidRPr="00A66A17">
        <w:rPr>
          <w:rFonts w:ascii="Segoe UI" w:hAnsi="Segoe UI" w:cs="Segoe UI"/>
          <w:noProof/>
          <w:color w:val="303030"/>
          <w:kern w:val="0"/>
          <w:sz w:val="27"/>
          <w:szCs w:val="27"/>
        </w:rPr>
        <w:lastRenderedPageBreak/>
        <w:drawing>
          <wp:inline distT="0" distB="0" distL="0" distR="0" wp14:anchorId="65FBB5C6" wp14:editId="1FF4C03C">
            <wp:extent cx="4982845" cy="8863330"/>
            <wp:effectExtent l="0" t="0" r="8255" b="0"/>
            <wp:docPr id="9373283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82845" cy="8863330"/>
                    </a:xfrm>
                    <a:prstGeom prst="rect">
                      <a:avLst/>
                    </a:prstGeom>
                    <a:noFill/>
                    <a:ln>
                      <a:noFill/>
                    </a:ln>
                  </pic:spPr>
                </pic:pic>
              </a:graphicData>
            </a:graphic>
          </wp:inline>
        </w:drawing>
      </w:r>
    </w:p>
    <w:p w14:paraId="6CBA9809"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lastRenderedPageBreak/>
        <w:t>目前，景美</w:t>
      </w:r>
      <w:r w:rsidRPr="00A66A17">
        <w:rPr>
          <w:rFonts w:ascii="Segoe UI" w:hAnsi="Segoe UI" w:cs="Segoe UI"/>
          <w:color w:val="303030"/>
          <w:kern w:val="0"/>
          <w:szCs w:val="24"/>
        </w:rPr>
        <w:t>JM9</w:t>
      </w:r>
      <w:r w:rsidRPr="00A66A17">
        <w:rPr>
          <w:rFonts w:ascii="Segoe UI" w:hAnsi="Segoe UI" w:cs="Segoe UI"/>
          <w:color w:val="303030"/>
          <w:kern w:val="0"/>
          <w:szCs w:val="24"/>
        </w:rPr>
        <w:t>系列显卡已完成</w:t>
      </w:r>
      <w:r w:rsidRPr="00A66A17">
        <w:rPr>
          <w:rFonts w:ascii="Segoe UI" w:hAnsi="Segoe UI" w:cs="Segoe UI"/>
          <w:color w:val="303030"/>
          <w:kern w:val="0"/>
          <w:szCs w:val="24"/>
        </w:rPr>
        <w:t>UHQL</w:t>
      </w:r>
      <w:r w:rsidRPr="00A66A17">
        <w:rPr>
          <w:rFonts w:ascii="Segoe UI" w:hAnsi="Segoe UI" w:cs="Segoe UI"/>
          <w:color w:val="303030"/>
          <w:kern w:val="0"/>
          <w:szCs w:val="24"/>
        </w:rPr>
        <w:t>规范改造，驱动实现与内核的解耦，并且支持</w:t>
      </w:r>
      <w:r w:rsidRPr="00A66A17">
        <w:rPr>
          <w:rFonts w:ascii="Segoe UI" w:hAnsi="Segoe UI" w:cs="Segoe UI"/>
          <w:color w:val="303030"/>
          <w:kern w:val="0"/>
          <w:szCs w:val="24"/>
        </w:rPr>
        <w:t>4.19</w:t>
      </w:r>
      <w:proofErr w:type="gramStart"/>
      <w:r w:rsidRPr="00A66A17">
        <w:rPr>
          <w:rFonts w:ascii="Segoe UI" w:hAnsi="Segoe UI" w:cs="Segoe UI"/>
          <w:color w:val="303030"/>
          <w:kern w:val="0"/>
          <w:szCs w:val="24"/>
        </w:rPr>
        <w:t>内核全</w:t>
      </w:r>
      <w:proofErr w:type="gramEnd"/>
      <w:r w:rsidRPr="00A66A17">
        <w:rPr>
          <w:rFonts w:ascii="Segoe UI" w:hAnsi="Segoe UI" w:cs="Segoe UI"/>
          <w:color w:val="303030"/>
          <w:kern w:val="0"/>
          <w:szCs w:val="24"/>
        </w:rPr>
        <w:t>版本兼容，目前已进入验收阶段。</w:t>
      </w:r>
    </w:p>
    <w:p w14:paraId="4D678110" w14:textId="77777777" w:rsid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AI</w:t>
      </w:r>
      <w:proofErr w:type="gramStart"/>
      <w:r w:rsidRPr="00A66A17">
        <w:rPr>
          <w:rFonts w:ascii="Segoe UI" w:hAnsi="Segoe UI" w:cs="Segoe UI"/>
          <w:color w:val="303030"/>
          <w:kern w:val="0"/>
          <w:szCs w:val="24"/>
        </w:rPr>
        <w:t>算力正在</w:t>
      </w:r>
      <w:proofErr w:type="gramEnd"/>
      <w:r w:rsidRPr="00A66A17">
        <w:rPr>
          <w:rFonts w:ascii="Segoe UI" w:hAnsi="Segoe UI" w:cs="Segoe UI"/>
          <w:color w:val="303030"/>
          <w:kern w:val="0"/>
          <w:szCs w:val="24"/>
        </w:rPr>
        <w:t>掀起新一轮生产力变革，面对未来，统信软件将携手景美筑牢基础设施，为</w:t>
      </w:r>
      <w:r w:rsidRPr="00A66A17">
        <w:rPr>
          <w:rFonts w:ascii="Segoe UI" w:hAnsi="Segoe UI" w:cs="Segoe UI"/>
          <w:color w:val="303030"/>
          <w:kern w:val="0"/>
          <w:szCs w:val="24"/>
        </w:rPr>
        <w:t>AI</w:t>
      </w:r>
      <w:r w:rsidRPr="00A66A17">
        <w:rPr>
          <w:rFonts w:ascii="Segoe UI" w:hAnsi="Segoe UI" w:cs="Segoe UI"/>
          <w:color w:val="303030"/>
          <w:kern w:val="0"/>
          <w:szCs w:val="24"/>
        </w:rPr>
        <w:t>产业化增速提质。</w:t>
      </w:r>
    </w:p>
    <w:p w14:paraId="47FD998A" w14:textId="77777777" w:rsidR="00A66A17" w:rsidRPr="00A66A17" w:rsidRDefault="00A66A17" w:rsidP="00A66A17">
      <w:pPr>
        <w:widowControl/>
        <w:shd w:val="clear" w:color="auto" w:fill="FFFFFF"/>
        <w:jc w:val="left"/>
        <w:rPr>
          <w:rFonts w:ascii="Segoe UI" w:hAnsi="Segoe UI" w:cs="Segoe UI" w:hint="eastAsia"/>
          <w:color w:val="303030"/>
          <w:kern w:val="0"/>
          <w:szCs w:val="24"/>
        </w:rPr>
      </w:pPr>
    </w:p>
    <w:p w14:paraId="16CF1CF4" w14:textId="77777777" w:rsidR="00A66A17" w:rsidRPr="00A66A17" w:rsidRDefault="00A66A17" w:rsidP="00A66A17">
      <w:pPr>
        <w:widowControl/>
        <w:shd w:val="clear" w:color="auto" w:fill="FFF3CD"/>
        <w:jc w:val="left"/>
        <w:rPr>
          <w:rFonts w:ascii="Segoe UI" w:hAnsi="Segoe UI" w:cs="Segoe UI"/>
          <w:b/>
          <w:bCs/>
          <w:color w:val="856404"/>
          <w:kern w:val="0"/>
          <w:sz w:val="27"/>
          <w:szCs w:val="27"/>
        </w:rPr>
      </w:pPr>
      <w:r w:rsidRPr="00A66A17">
        <w:rPr>
          <w:rFonts w:ascii="Segoe UI" w:hAnsi="Segoe UI" w:cs="Segoe UI"/>
          <w:b/>
          <w:bCs/>
          <w:color w:val="856404"/>
          <w:kern w:val="0"/>
          <w:sz w:val="27"/>
          <w:szCs w:val="27"/>
        </w:rPr>
        <w:t>伙伴介绍</w:t>
      </w:r>
    </w:p>
    <w:p w14:paraId="229683D3" w14:textId="77777777" w:rsidR="00A66A17" w:rsidRPr="00A66A17" w:rsidRDefault="00A66A17" w:rsidP="00A66A17">
      <w:pPr>
        <w:widowControl/>
        <w:shd w:val="clear" w:color="auto" w:fill="FFF3CD"/>
        <w:jc w:val="left"/>
        <w:rPr>
          <w:rFonts w:ascii="Segoe UI" w:hAnsi="Segoe UI" w:cs="Segoe UI"/>
          <w:color w:val="856404"/>
          <w:kern w:val="0"/>
          <w:sz w:val="27"/>
          <w:szCs w:val="27"/>
        </w:rPr>
      </w:pPr>
      <w:r w:rsidRPr="00A66A17">
        <w:rPr>
          <w:rFonts w:ascii="Segoe UI" w:hAnsi="Segoe UI" w:cs="Segoe UI"/>
          <w:color w:val="856404"/>
          <w:kern w:val="0"/>
          <w:sz w:val="27"/>
          <w:szCs w:val="27"/>
        </w:rPr>
        <w:t>长沙景美集成电路设计有限公司是国产</w:t>
      </w:r>
      <w:r w:rsidRPr="00A66A17">
        <w:rPr>
          <w:rFonts w:ascii="Segoe UI" w:hAnsi="Segoe UI" w:cs="Segoe UI"/>
          <w:color w:val="856404"/>
          <w:kern w:val="0"/>
          <w:sz w:val="27"/>
          <w:szCs w:val="27"/>
        </w:rPr>
        <w:t>GPU</w:t>
      </w:r>
      <w:r w:rsidRPr="00A66A17">
        <w:rPr>
          <w:rFonts w:ascii="Segoe UI" w:hAnsi="Segoe UI" w:cs="Segoe UI"/>
          <w:color w:val="856404"/>
          <w:kern w:val="0"/>
          <w:sz w:val="27"/>
          <w:szCs w:val="27"/>
        </w:rPr>
        <w:t>的领军企业，是</w:t>
      </w:r>
      <w:proofErr w:type="gramStart"/>
      <w:r w:rsidRPr="00A66A17">
        <w:rPr>
          <w:rFonts w:ascii="Segoe UI" w:hAnsi="Segoe UI" w:cs="Segoe UI"/>
          <w:color w:val="856404"/>
          <w:kern w:val="0"/>
          <w:sz w:val="27"/>
          <w:szCs w:val="27"/>
        </w:rPr>
        <w:t>长沙景嘉微电子</w:t>
      </w:r>
      <w:proofErr w:type="gramEnd"/>
      <w:r w:rsidRPr="00A66A17">
        <w:rPr>
          <w:rFonts w:ascii="Segoe UI" w:hAnsi="Segoe UI" w:cs="Segoe UI"/>
          <w:color w:val="856404"/>
          <w:kern w:val="0"/>
          <w:sz w:val="27"/>
          <w:szCs w:val="27"/>
        </w:rPr>
        <w:t>股份有限公司的全资子公司。公司掌握底层逻辑</w:t>
      </w:r>
      <w:r w:rsidRPr="00A66A17">
        <w:rPr>
          <w:rFonts w:ascii="Segoe UI" w:hAnsi="Segoe UI" w:cs="Segoe UI"/>
          <w:color w:val="856404"/>
          <w:kern w:val="0"/>
          <w:sz w:val="27"/>
          <w:szCs w:val="27"/>
        </w:rPr>
        <w:t>/</w:t>
      </w:r>
      <w:r w:rsidRPr="00A66A17">
        <w:rPr>
          <w:rFonts w:ascii="Segoe UI" w:hAnsi="Segoe UI" w:cs="Segoe UI"/>
          <w:color w:val="856404"/>
          <w:kern w:val="0"/>
          <w:sz w:val="27"/>
          <w:szCs w:val="27"/>
        </w:rPr>
        <w:t>物理设计、超大规模电路集成、模拟接口设计、</w:t>
      </w:r>
      <w:r w:rsidRPr="00A66A17">
        <w:rPr>
          <w:rFonts w:ascii="Segoe UI" w:hAnsi="Segoe UI" w:cs="Segoe UI"/>
          <w:color w:val="856404"/>
          <w:kern w:val="0"/>
          <w:sz w:val="27"/>
          <w:szCs w:val="27"/>
        </w:rPr>
        <w:t>GPU</w:t>
      </w:r>
      <w:r w:rsidRPr="00A66A17">
        <w:rPr>
          <w:rFonts w:ascii="Segoe UI" w:hAnsi="Segoe UI" w:cs="Segoe UI"/>
          <w:color w:val="856404"/>
          <w:kern w:val="0"/>
          <w:sz w:val="27"/>
          <w:szCs w:val="27"/>
        </w:rPr>
        <w:t>驱动程序设计等关键技术，在</w:t>
      </w:r>
      <w:r w:rsidRPr="00A66A17">
        <w:rPr>
          <w:rFonts w:ascii="Segoe UI" w:hAnsi="Segoe UI" w:cs="Segoe UI"/>
          <w:color w:val="856404"/>
          <w:kern w:val="0"/>
          <w:sz w:val="27"/>
          <w:szCs w:val="27"/>
        </w:rPr>
        <w:t>GPU</w:t>
      </w:r>
      <w:r w:rsidRPr="00A66A17">
        <w:rPr>
          <w:rFonts w:ascii="Segoe UI" w:hAnsi="Segoe UI" w:cs="Segoe UI"/>
          <w:color w:val="856404"/>
          <w:kern w:val="0"/>
          <w:sz w:val="27"/>
          <w:szCs w:val="27"/>
        </w:rPr>
        <w:t>体系结构、图形绘制高效处理算法、高速浮点运算器设计、可复用模块设计、快速大容量存储器接口设计、低功耗设计等方面有深厚的技术积累，致力于集成电路设计、图形处理器（</w:t>
      </w:r>
      <w:proofErr w:type="spellStart"/>
      <w:r w:rsidRPr="00A66A17">
        <w:rPr>
          <w:rFonts w:ascii="Segoe UI" w:hAnsi="Segoe UI" w:cs="Segoe UI"/>
          <w:color w:val="856404"/>
          <w:kern w:val="0"/>
          <w:sz w:val="27"/>
          <w:szCs w:val="27"/>
        </w:rPr>
        <w:t>GPU</w:t>
      </w:r>
      <w:proofErr w:type="spellEnd"/>
      <w:r w:rsidRPr="00A66A17">
        <w:rPr>
          <w:rFonts w:ascii="Segoe UI" w:hAnsi="Segoe UI" w:cs="Segoe UI"/>
          <w:color w:val="856404"/>
          <w:kern w:val="0"/>
          <w:sz w:val="27"/>
          <w:szCs w:val="27"/>
        </w:rPr>
        <w:t>）芯片的研发，为客户提供高品质的产品、解决方案与配套服务。</w:t>
      </w:r>
    </w:p>
    <w:p w14:paraId="034BFE90" w14:textId="07D6D287" w:rsidR="00A66A17" w:rsidRPr="00A66A17" w:rsidRDefault="00A66A17" w:rsidP="00A66A17">
      <w:pPr>
        <w:widowControl/>
        <w:jc w:val="left"/>
        <w:rPr>
          <w:rFonts w:ascii="宋体" w:hAnsi="宋体" w:cs="宋体"/>
          <w:kern w:val="0"/>
          <w:szCs w:val="24"/>
        </w:rPr>
      </w:pPr>
    </w:p>
    <w:p w14:paraId="157183AD" w14:textId="77777777" w:rsidR="00A66A17" w:rsidRPr="00A66A17" w:rsidRDefault="00A66A17" w:rsidP="00A66A17">
      <w:pPr>
        <w:widowControl/>
        <w:shd w:val="clear" w:color="auto" w:fill="FFFFFF"/>
        <w:jc w:val="left"/>
        <w:rPr>
          <w:rFonts w:ascii="Segoe UI" w:hAnsi="Segoe UI" w:cs="Segoe UI"/>
          <w:color w:val="303030"/>
          <w:kern w:val="0"/>
          <w:szCs w:val="24"/>
        </w:rPr>
      </w:pPr>
      <w:r w:rsidRPr="00A66A17">
        <w:rPr>
          <w:rFonts w:ascii="Segoe UI" w:hAnsi="Segoe UI" w:cs="Segoe UI"/>
          <w:color w:val="303030"/>
          <w:kern w:val="0"/>
          <w:szCs w:val="24"/>
        </w:rPr>
        <w:t>©</w:t>
      </w:r>
      <w:r w:rsidRPr="00A66A17">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A66A17">
        <w:rPr>
          <w:rFonts w:ascii="Segoe UI" w:hAnsi="Segoe UI" w:cs="Segoe UI"/>
          <w:b/>
          <w:bCs/>
          <w:color w:val="303030"/>
          <w:kern w:val="0"/>
          <w:szCs w:val="24"/>
        </w:rPr>
        <w:t>该文档出自【</w:t>
      </w:r>
      <w:r w:rsidRPr="00A66A17">
        <w:rPr>
          <w:rFonts w:ascii="Segoe UI" w:hAnsi="Segoe UI" w:cs="Segoe UI"/>
          <w:b/>
          <w:bCs/>
          <w:color w:val="303030"/>
          <w:kern w:val="0"/>
          <w:szCs w:val="24"/>
        </w:rPr>
        <w:t>faq.uniontech.com</w:t>
      </w:r>
      <w:r w:rsidRPr="00A66A17">
        <w:rPr>
          <w:rFonts w:ascii="Segoe UI" w:hAnsi="Segoe UI" w:cs="Segoe UI"/>
          <w:b/>
          <w:bCs/>
          <w:color w:val="303030"/>
          <w:kern w:val="0"/>
          <w:szCs w:val="24"/>
        </w:rPr>
        <w:t>】统信软件知识分享平台</w:t>
      </w:r>
      <w:r w:rsidRPr="00A66A17">
        <w:rPr>
          <w:rFonts w:ascii="Segoe UI" w:hAnsi="Segoe UI" w:cs="Segoe UI"/>
          <w:color w:val="303030"/>
          <w:kern w:val="0"/>
          <w:szCs w:val="24"/>
        </w:rPr>
        <w:t>。否则统信软件将追究相关版权责任。</w:t>
      </w:r>
    </w:p>
    <w:p w14:paraId="41BA73E9" w14:textId="77777777" w:rsidR="00130C09" w:rsidRPr="00A66A17" w:rsidRDefault="00130C09" w:rsidP="00A66A17"/>
    <w:sectPr w:rsidR="00130C09" w:rsidRPr="00A66A17"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2318"/>
    <w:rsid w:val="00130C09"/>
    <w:rsid w:val="004A63E9"/>
    <w:rsid w:val="00700019"/>
    <w:rsid w:val="00751F93"/>
    <w:rsid w:val="00A66A17"/>
    <w:rsid w:val="00FD23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36C18"/>
  <w15:chartTrackingRefBased/>
  <w15:docId w15:val="{F5CF50FB-F44E-4332-80EA-C6855DFE4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A66A17"/>
    <w:pPr>
      <w:widowControl/>
      <w:spacing w:before="100" w:beforeAutospacing="1" w:after="100" w:afterAutospacing="1"/>
      <w:jc w:val="left"/>
      <w:outlineLvl w:val="1"/>
    </w:pPr>
    <w:rPr>
      <w:rFonts w:ascii="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A66A17"/>
    <w:rPr>
      <w:rFonts w:ascii="宋体" w:eastAsia="宋体" w:hAnsi="宋体" w:cs="宋体"/>
      <w:b/>
      <w:bCs/>
      <w:kern w:val="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5687407">
      <w:bodyDiv w:val="1"/>
      <w:marLeft w:val="0"/>
      <w:marRight w:val="0"/>
      <w:marTop w:val="0"/>
      <w:marBottom w:val="0"/>
      <w:divBdr>
        <w:top w:val="none" w:sz="0" w:space="0" w:color="auto"/>
        <w:left w:val="none" w:sz="0" w:space="0" w:color="auto"/>
        <w:bottom w:val="none" w:sz="0" w:space="0" w:color="auto"/>
        <w:right w:val="none" w:sz="0" w:space="0" w:color="auto"/>
      </w:divBdr>
      <w:divsChild>
        <w:div w:id="1088501060">
          <w:marLeft w:val="0"/>
          <w:marRight w:val="0"/>
          <w:marTop w:val="0"/>
          <w:marBottom w:val="0"/>
          <w:divBdr>
            <w:top w:val="single" w:sz="2" w:space="0" w:color="auto"/>
            <w:left w:val="single" w:sz="2" w:space="0" w:color="auto"/>
            <w:bottom w:val="single" w:sz="2" w:space="0" w:color="auto"/>
            <w:right w:val="single" w:sz="2" w:space="0" w:color="auto"/>
          </w:divBdr>
        </w:div>
        <w:div w:id="358119923">
          <w:marLeft w:val="0"/>
          <w:marRight w:val="0"/>
          <w:marTop w:val="0"/>
          <w:marBottom w:val="0"/>
          <w:divBdr>
            <w:top w:val="none" w:sz="0" w:space="0" w:color="auto"/>
            <w:left w:val="none" w:sz="0" w:space="0" w:color="auto"/>
            <w:bottom w:val="none" w:sz="0" w:space="0" w:color="auto"/>
            <w:right w:val="none" w:sz="0" w:space="0" w:color="auto"/>
          </w:divBdr>
          <w:divsChild>
            <w:div w:id="267785471">
              <w:marLeft w:val="0"/>
              <w:marRight w:val="0"/>
              <w:marTop w:val="0"/>
              <w:marBottom w:val="0"/>
              <w:divBdr>
                <w:top w:val="single" w:sz="2" w:space="0" w:color="auto"/>
                <w:left w:val="single" w:sz="2" w:space="0" w:color="auto"/>
                <w:bottom w:val="single" w:sz="2" w:space="0" w:color="auto"/>
                <w:right w:val="single" w:sz="2" w:space="0" w:color="auto"/>
              </w:divBdr>
            </w:div>
            <w:div w:id="90399411">
              <w:marLeft w:val="0"/>
              <w:marRight w:val="0"/>
              <w:marTop w:val="0"/>
              <w:marBottom w:val="0"/>
              <w:divBdr>
                <w:top w:val="single" w:sz="2" w:space="0" w:color="auto"/>
                <w:left w:val="single" w:sz="2" w:space="0" w:color="auto"/>
                <w:bottom w:val="single" w:sz="2" w:space="0" w:color="auto"/>
                <w:right w:val="single" w:sz="2" w:space="0" w:color="auto"/>
              </w:divBdr>
            </w:div>
          </w:divsChild>
        </w:div>
        <w:div w:id="471795431">
          <w:marLeft w:val="0"/>
          <w:marRight w:val="0"/>
          <w:marTop w:val="0"/>
          <w:marBottom w:val="0"/>
          <w:divBdr>
            <w:top w:val="single" w:sz="2" w:space="0" w:color="auto"/>
            <w:left w:val="single" w:sz="2" w:space="0" w:color="auto"/>
            <w:bottom w:val="single" w:sz="2" w:space="0" w:color="auto"/>
            <w:right w:val="single" w:sz="2" w:space="0" w:color="auto"/>
          </w:divBdr>
        </w:div>
        <w:div w:id="1699617924">
          <w:marLeft w:val="0"/>
          <w:marRight w:val="0"/>
          <w:marTop w:val="0"/>
          <w:marBottom w:val="0"/>
          <w:divBdr>
            <w:top w:val="single" w:sz="2" w:space="0" w:color="auto"/>
            <w:left w:val="single" w:sz="2" w:space="0" w:color="auto"/>
            <w:bottom w:val="single" w:sz="2" w:space="0" w:color="auto"/>
            <w:right w:val="single" w:sz="2" w:space="0" w:color="auto"/>
          </w:divBdr>
        </w:div>
        <w:div w:id="1251155447">
          <w:marLeft w:val="0"/>
          <w:marRight w:val="0"/>
          <w:marTop w:val="0"/>
          <w:marBottom w:val="0"/>
          <w:divBdr>
            <w:top w:val="single" w:sz="2" w:space="0" w:color="auto"/>
            <w:left w:val="single" w:sz="2" w:space="0" w:color="auto"/>
            <w:bottom w:val="single" w:sz="2" w:space="0" w:color="auto"/>
            <w:right w:val="single" w:sz="2" w:space="0" w:color="auto"/>
          </w:divBdr>
          <w:divsChild>
            <w:div w:id="294414041">
              <w:marLeft w:val="0"/>
              <w:marRight w:val="0"/>
              <w:marTop w:val="0"/>
              <w:marBottom w:val="0"/>
              <w:divBdr>
                <w:top w:val="single" w:sz="2" w:space="0" w:color="auto"/>
                <w:left w:val="single" w:sz="2" w:space="0" w:color="auto"/>
                <w:bottom w:val="single" w:sz="2" w:space="0" w:color="auto"/>
                <w:right w:val="single" w:sz="2" w:space="0" w:color="auto"/>
              </w:divBdr>
            </w:div>
          </w:divsChild>
        </w:div>
        <w:div w:id="766777457">
          <w:marLeft w:val="0"/>
          <w:marRight w:val="0"/>
          <w:marTop w:val="0"/>
          <w:marBottom w:val="0"/>
          <w:divBdr>
            <w:top w:val="single" w:sz="2" w:space="0" w:color="auto"/>
            <w:left w:val="single" w:sz="2" w:space="0" w:color="auto"/>
            <w:bottom w:val="single" w:sz="2" w:space="0" w:color="auto"/>
            <w:right w:val="single" w:sz="2" w:space="0" w:color="auto"/>
          </w:divBdr>
        </w:div>
        <w:div w:id="1073161810">
          <w:marLeft w:val="0"/>
          <w:marRight w:val="0"/>
          <w:marTop w:val="0"/>
          <w:marBottom w:val="0"/>
          <w:divBdr>
            <w:top w:val="single" w:sz="2" w:space="0" w:color="auto"/>
            <w:left w:val="single" w:sz="2" w:space="0" w:color="auto"/>
            <w:bottom w:val="single" w:sz="2" w:space="0" w:color="auto"/>
            <w:right w:val="single" w:sz="2" w:space="0" w:color="auto"/>
          </w:divBdr>
        </w:div>
        <w:div w:id="668485361">
          <w:marLeft w:val="0"/>
          <w:marRight w:val="0"/>
          <w:marTop w:val="0"/>
          <w:marBottom w:val="0"/>
          <w:divBdr>
            <w:top w:val="single" w:sz="2" w:space="0" w:color="auto"/>
            <w:left w:val="single" w:sz="2" w:space="0" w:color="auto"/>
            <w:bottom w:val="single" w:sz="2" w:space="0" w:color="auto"/>
            <w:right w:val="single" w:sz="2" w:space="0" w:color="auto"/>
          </w:divBdr>
        </w:div>
        <w:div w:id="722288058">
          <w:marLeft w:val="0"/>
          <w:marRight w:val="0"/>
          <w:marTop w:val="0"/>
          <w:marBottom w:val="0"/>
          <w:divBdr>
            <w:top w:val="single" w:sz="2" w:space="0" w:color="auto"/>
            <w:left w:val="single" w:sz="2" w:space="0" w:color="auto"/>
            <w:bottom w:val="single" w:sz="2" w:space="0" w:color="auto"/>
            <w:right w:val="single" w:sz="2" w:space="0" w:color="auto"/>
          </w:divBdr>
        </w:div>
        <w:div w:id="640384586">
          <w:marLeft w:val="0"/>
          <w:marRight w:val="0"/>
          <w:marTop w:val="0"/>
          <w:marBottom w:val="0"/>
          <w:divBdr>
            <w:top w:val="single" w:sz="2" w:space="0" w:color="auto"/>
            <w:left w:val="single" w:sz="2" w:space="0" w:color="auto"/>
            <w:bottom w:val="single" w:sz="2" w:space="0" w:color="auto"/>
            <w:right w:val="single" w:sz="2" w:space="0" w:color="auto"/>
          </w:divBdr>
        </w:div>
        <w:div w:id="1297759393">
          <w:marLeft w:val="0"/>
          <w:marRight w:val="0"/>
          <w:marTop w:val="0"/>
          <w:marBottom w:val="0"/>
          <w:divBdr>
            <w:top w:val="single" w:sz="2" w:space="0" w:color="auto"/>
            <w:left w:val="single" w:sz="2" w:space="0" w:color="auto"/>
            <w:bottom w:val="single" w:sz="2" w:space="0" w:color="auto"/>
            <w:right w:val="single" w:sz="2" w:space="0" w:color="auto"/>
          </w:divBdr>
          <w:divsChild>
            <w:div w:id="209853187">
              <w:marLeft w:val="0"/>
              <w:marRight w:val="0"/>
              <w:marTop w:val="0"/>
              <w:marBottom w:val="0"/>
              <w:divBdr>
                <w:top w:val="single" w:sz="2" w:space="0" w:color="auto"/>
                <w:left w:val="single" w:sz="2" w:space="0" w:color="auto"/>
                <w:bottom w:val="single" w:sz="2" w:space="0" w:color="auto"/>
                <w:right w:val="single" w:sz="2" w:space="0" w:color="auto"/>
              </w:divBdr>
            </w:div>
          </w:divsChild>
        </w:div>
        <w:div w:id="278727166">
          <w:marLeft w:val="0"/>
          <w:marRight w:val="0"/>
          <w:marTop w:val="0"/>
          <w:marBottom w:val="0"/>
          <w:divBdr>
            <w:top w:val="single" w:sz="2" w:space="0" w:color="auto"/>
            <w:left w:val="single" w:sz="2" w:space="0" w:color="auto"/>
            <w:bottom w:val="single" w:sz="2" w:space="0" w:color="auto"/>
            <w:right w:val="single" w:sz="2" w:space="0" w:color="auto"/>
          </w:divBdr>
        </w:div>
        <w:div w:id="1836265255">
          <w:marLeft w:val="0"/>
          <w:marRight w:val="0"/>
          <w:marTop w:val="0"/>
          <w:marBottom w:val="0"/>
          <w:divBdr>
            <w:top w:val="single" w:sz="2" w:space="0" w:color="auto"/>
            <w:left w:val="single" w:sz="2" w:space="0" w:color="auto"/>
            <w:bottom w:val="single" w:sz="2" w:space="0" w:color="auto"/>
            <w:right w:val="single" w:sz="2" w:space="0" w:color="auto"/>
          </w:divBdr>
        </w:div>
        <w:div w:id="1143422570">
          <w:marLeft w:val="0"/>
          <w:marRight w:val="0"/>
          <w:marTop w:val="0"/>
          <w:marBottom w:val="0"/>
          <w:divBdr>
            <w:top w:val="none" w:sz="0" w:space="0" w:color="auto"/>
            <w:left w:val="none" w:sz="0" w:space="0" w:color="auto"/>
            <w:bottom w:val="none" w:sz="0" w:space="0" w:color="auto"/>
            <w:right w:val="none" w:sz="0" w:space="0" w:color="auto"/>
          </w:divBdr>
          <w:divsChild>
            <w:div w:id="2072463260">
              <w:marLeft w:val="0"/>
              <w:marRight w:val="0"/>
              <w:marTop w:val="0"/>
              <w:marBottom w:val="0"/>
              <w:divBdr>
                <w:top w:val="single" w:sz="2" w:space="0" w:color="auto"/>
                <w:left w:val="single" w:sz="2" w:space="0" w:color="auto"/>
                <w:bottom w:val="single" w:sz="2" w:space="0" w:color="auto"/>
                <w:right w:val="single" w:sz="2" w:space="0" w:color="auto"/>
              </w:divBdr>
            </w:div>
            <w:div w:id="1134643053">
              <w:marLeft w:val="0"/>
              <w:marRight w:val="0"/>
              <w:marTop w:val="0"/>
              <w:marBottom w:val="0"/>
              <w:divBdr>
                <w:top w:val="single" w:sz="2" w:space="0" w:color="auto"/>
                <w:left w:val="single" w:sz="2" w:space="0" w:color="auto"/>
                <w:bottom w:val="single" w:sz="2" w:space="0" w:color="auto"/>
                <w:right w:val="single" w:sz="2" w:space="0" w:color="auto"/>
              </w:divBdr>
            </w:div>
          </w:divsChild>
        </w:div>
        <w:div w:id="2096124181">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228</Words>
  <Characters>1302</Characters>
  <Application>Microsoft Office Word</Application>
  <DocSecurity>0</DocSecurity>
  <Lines>10</Lines>
  <Paragraphs>3</Paragraphs>
  <ScaleCrop>false</ScaleCrop>
  <Company/>
  <LinksUpToDate>false</LinksUpToDate>
  <CharactersWithSpaces>1527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2023-10-27T08:12:00Z</dcterms:created>
  <dcterms:modified xsi:type="dcterms:W3CDTF">2023-10-27T08:13:00Z</dcterms:modified>
</cp:coreProperties>
</file>