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881EB8" w14:textId="77777777" w:rsidR="002C0E84" w:rsidRPr="002C0E84" w:rsidRDefault="002C0E84" w:rsidP="002C0E84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C0E84">
        <w:rPr>
          <w:rFonts w:ascii="Segoe UI" w:hAnsi="Segoe UI" w:cs="Segoe UI"/>
          <w:color w:val="303030"/>
          <w:kern w:val="0"/>
          <w:sz w:val="36"/>
          <w:szCs w:val="36"/>
        </w:rPr>
        <w:t>操作方法</w:t>
      </w:r>
    </w:p>
    <w:p w14:paraId="1F0F414D" w14:textId="77777777" w:rsidR="002C0E84" w:rsidRPr="002C0E84" w:rsidRDefault="002C0E84" w:rsidP="002C0E84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步骤一：在启动器中找到邮箱并打开邮箱客户端</w:t>
      </w:r>
    </w:p>
    <w:p w14:paraId="2748F340" w14:textId="20050474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8D753D5" wp14:editId="33AD7241">
            <wp:extent cx="5274310" cy="8105140"/>
            <wp:effectExtent l="0" t="0" r="2540" b="0"/>
            <wp:docPr id="64415850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0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8B4A5" w14:textId="3DEBB15C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7B80266" wp14:editId="20001328">
            <wp:extent cx="5274310" cy="2863850"/>
            <wp:effectExtent l="0" t="0" r="2540" b="0"/>
            <wp:docPr id="93747594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6E1FA" w14:textId="77777777" w:rsidR="002C0E84" w:rsidRPr="002C0E84" w:rsidRDefault="002C0E84" w:rsidP="002C0E84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步骤二：登陆</w:t>
      </w:r>
      <w:r w:rsidRPr="002C0E84">
        <w:rPr>
          <w:rFonts w:ascii="Segoe UI" w:hAnsi="Segoe UI" w:cs="Segoe UI"/>
          <w:color w:val="303030"/>
          <w:kern w:val="0"/>
          <w:szCs w:val="24"/>
        </w:rPr>
        <w:t>163</w:t>
      </w:r>
      <w:r w:rsidRPr="002C0E84">
        <w:rPr>
          <w:rFonts w:ascii="Segoe UI" w:hAnsi="Segoe UI" w:cs="Segoe UI"/>
          <w:color w:val="303030"/>
          <w:kern w:val="0"/>
          <w:szCs w:val="24"/>
        </w:rPr>
        <w:t>邮箱网页客户端</w:t>
      </w:r>
    </w:p>
    <w:p w14:paraId="39B80AF6" w14:textId="32679C14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940CBBC" wp14:editId="3C1951E5">
            <wp:extent cx="5274310" cy="2662555"/>
            <wp:effectExtent l="0" t="0" r="2540" b="4445"/>
            <wp:docPr id="114364637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8962B8" w14:textId="77777777" w:rsidR="002C0E84" w:rsidRPr="002C0E84" w:rsidRDefault="002C0E84" w:rsidP="002C0E84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步骤三：设置邮箱客户端</w:t>
      </w:r>
    </w:p>
    <w:p w14:paraId="059D2781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参考下图点击进入网页邮箱设置开启相关服务</w:t>
      </w:r>
    </w:p>
    <w:p w14:paraId="79014099" w14:textId="2E477AF9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5D4CC7B" wp14:editId="6E5782F2">
            <wp:extent cx="5274310" cy="3613150"/>
            <wp:effectExtent l="0" t="0" r="2540" b="6350"/>
            <wp:docPr id="87704523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82B63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开启</w:t>
      </w:r>
      <w:r w:rsidRPr="002C0E84">
        <w:rPr>
          <w:rFonts w:ascii="Segoe UI" w:hAnsi="Segoe UI" w:cs="Segoe UI"/>
          <w:color w:val="303030"/>
          <w:kern w:val="0"/>
          <w:szCs w:val="24"/>
        </w:rPr>
        <w:t>IMAP/SMTP</w:t>
      </w:r>
      <w:r w:rsidRPr="002C0E84">
        <w:rPr>
          <w:rFonts w:ascii="Segoe UI" w:hAnsi="Segoe UI" w:cs="Segoe UI"/>
          <w:color w:val="303030"/>
          <w:kern w:val="0"/>
          <w:szCs w:val="24"/>
        </w:rPr>
        <w:t>服务，参考图</w:t>
      </w:r>
      <w:r w:rsidRPr="002C0E84">
        <w:rPr>
          <w:rFonts w:ascii="Segoe UI" w:hAnsi="Segoe UI" w:cs="Segoe UI"/>
          <w:color w:val="303030"/>
          <w:kern w:val="0"/>
          <w:szCs w:val="24"/>
        </w:rPr>
        <w:t>5</w:t>
      </w:r>
      <w:r w:rsidRPr="002C0E84">
        <w:rPr>
          <w:rFonts w:ascii="Segoe UI" w:hAnsi="Segoe UI" w:cs="Segoe UI"/>
          <w:color w:val="303030"/>
          <w:kern w:val="0"/>
          <w:szCs w:val="24"/>
        </w:rPr>
        <w:t>点击</w:t>
      </w:r>
      <w:r w:rsidRPr="002C0E84">
        <w:rPr>
          <w:rFonts w:ascii="Segoe UI" w:hAnsi="Segoe UI" w:cs="Segoe UI"/>
          <w:color w:val="303030"/>
          <w:kern w:val="0"/>
          <w:szCs w:val="24"/>
        </w:rPr>
        <w:t>“</w:t>
      </w:r>
      <w:r w:rsidRPr="002C0E84">
        <w:rPr>
          <w:rFonts w:ascii="Segoe UI" w:hAnsi="Segoe UI" w:cs="Segoe UI"/>
          <w:color w:val="303030"/>
          <w:kern w:val="0"/>
          <w:szCs w:val="24"/>
        </w:rPr>
        <w:t>继续开启</w:t>
      </w:r>
      <w:r w:rsidRPr="002C0E84">
        <w:rPr>
          <w:rFonts w:ascii="Segoe UI" w:hAnsi="Segoe UI" w:cs="Segoe UI"/>
          <w:color w:val="303030"/>
          <w:kern w:val="0"/>
          <w:szCs w:val="24"/>
        </w:rPr>
        <w:t>”</w:t>
      </w:r>
    </w:p>
    <w:p w14:paraId="7A454DE7" w14:textId="7E2D2BC3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FB554B6" wp14:editId="38FA8781">
            <wp:extent cx="5274310" cy="3281680"/>
            <wp:effectExtent l="0" t="0" r="2540" b="0"/>
            <wp:docPr id="52332419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A880F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用微信扫描二维码，会自动发送短信给网易验证操作，短信已发送后，点击下方</w:t>
      </w:r>
      <w:r w:rsidRPr="002C0E84">
        <w:rPr>
          <w:rFonts w:ascii="Segoe UI" w:hAnsi="Segoe UI" w:cs="Segoe UI"/>
          <w:color w:val="303030"/>
          <w:kern w:val="0"/>
          <w:szCs w:val="24"/>
        </w:rPr>
        <w:t>“</w:t>
      </w:r>
      <w:r w:rsidRPr="002C0E84">
        <w:rPr>
          <w:rFonts w:ascii="Segoe UI" w:hAnsi="Segoe UI" w:cs="Segoe UI"/>
          <w:color w:val="303030"/>
          <w:kern w:val="0"/>
          <w:szCs w:val="24"/>
        </w:rPr>
        <w:t>我已发送</w:t>
      </w:r>
      <w:r w:rsidRPr="002C0E84">
        <w:rPr>
          <w:rFonts w:ascii="Segoe UI" w:hAnsi="Segoe UI" w:cs="Segoe UI"/>
          <w:color w:val="303030"/>
          <w:kern w:val="0"/>
          <w:szCs w:val="24"/>
        </w:rPr>
        <w:t>”</w:t>
      </w:r>
    </w:p>
    <w:p w14:paraId="27D28C14" w14:textId="5BB38BC5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A7FB5A4" wp14:editId="73C4B07C">
            <wp:extent cx="5274310" cy="3323590"/>
            <wp:effectExtent l="0" t="0" r="2540" b="0"/>
            <wp:docPr id="3123315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4B2EE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获取第三方客户端登陆授权码，注意此授权码只会出现一次，复制到其它地方保存，绑定邮箱时需要</w:t>
      </w:r>
    </w:p>
    <w:p w14:paraId="7361423A" w14:textId="3F5B64CC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068213B" wp14:editId="50148C68">
            <wp:extent cx="5274310" cy="2463800"/>
            <wp:effectExtent l="0" t="0" r="2540" b="0"/>
            <wp:docPr id="19309049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6AF3E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开启</w:t>
      </w:r>
      <w:r w:rsidRPr="002C0E84">
        <w:rPr>
          <w:rFonts w:ascii="Segoe UI" w:hAnsi="Segoe UI" w:cs="Segoe UI"/>
          <w:color w:val="303030"/>
          <w:kern w:val="0"/>
          <w:szCs w:val="24"/>
        </w:rPr>
        <w:t>POP3/SMTP</w:t>
      </w:r>
      <w:r w:rsidRPr="002C0E84">
        <w:rPr>
          <w:rFonts w:ascii="Segoe UI" w:hAnsi="Segoe UI" w:cs="Segoe UI"/>
          <w:color w:val="303030"/>
          <w:kern w:val="0"/>
          <w:szCs w:val="24"/>
        </w:rPr>
        <w:t>服务，如忘了开启可能导致邮件接收发送和网页端不一致，剩余操作和</w:t>
      </w:r>
      <w:r w:rsidRPr="002C0E84">
        <w:rPr>
          <w:rFonts w:ascii="Segoe UI" w:hAnsi="Segoe UI" w:cs="Segoe UI"/>
          <w:color w:val="303030"/>
          <w:kern w:val="0"/>
          <w:szCs w:val="24"/>
        </w:rPr>
        <w:t>IMAP/SMTP</w:t>
      </w:r>
      <w:r w:rsidRPr="002C0E84">
        <w:rPr>
          <w:rFonts w:ascii="Segoe UI" w:hAnsi="Segoe UI" w:cs="Segoe UI"/>
          <w:color w:val="303030"/>
          <w:kern w:val="0"/>
          <w:szCs w:val="24"/>
        </w:rPr>
        <w:t>一样，但是不会再出现授权码，图</w:t>
      </w:r>
      <w:r w:rsidRPr="002C0E84">
        <w:rPr>
          <w:rFonts w:ascii="Segoe UI" w:hAnsi="Segoe UI" w:cs="Segoe UI"/>
          <w:color w:val="303030"/>
          <w:kern w:val="0"/>
          <w:szCs w:val="24"/>
        </w:rPr>
        <w:t>9</w:t>
      </w:r>
      <w:r w:rsidRPr="002C0E84">
        <w:rPr>
          <w:rFonts w:ascii="Segoe UI" w:hAnsi="Segoe UI" w:cs="Segoe UI"/>
          <w:color w:val="303030"/>
          <w:kern w:val="0"/>
          <w:szCs w:val="24"/>
        </w:rPr>
        <w:t>为开通结果提示</w:t>
      </w:r>
    </w:p>
    <w:p w14:paraId="4DEDC73F" w14:textId="36F8F4C3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5CFA74E" wp14:editId="7FC4AB9F">
            <wp:extent cx="5274310" cy="3661410"/>
            <wp:effectExtent l="0" t="0" r="2540" b="0"/>
            <wp:docPr id="44071167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6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1A11E" w14:textId="6A99A101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523121" wp14:editId="7D84CC2C">
            <wp:extent cx="5274310" cy="2919730"/>
            <wp:effectExtent l="0" t="0" r="2540" b="0"/>
            <wp:docPr id="13422837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EBE95" w14:textId="77777777" w:rsidR="002C0E84" w:rsidRPr="002C0E84" w:rsidRDefault="002C0E84" w:rsidP="002C0E84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步骤四：登录邮箱客户端</w:t>
      </w:r>
    </w:p>
    <w:p w14:paraId="3A324D4B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邮箱客户端登陆绑定</w:t>
      </w:r>
      <w:r w:rsidRPr="002C0E84">
        <w:rPr>
          <w:rFonts w:ascii="Segoe UI" w:hAnsi="Segoe UI" w:cs="Segoe UI"/>
          <w:color w:val="303030"/>
          <w:kern w:val="0"/>
          <w:szCs w:val="24"/>
        </w:rPr>
        <w:t>163</w:t>
      </w:r>
      <w:r w:rsidRPr="002C0E84">
        <w:rPr>
          <w:rFonts w:ascii="Segoe UI" w:hAnsi="Segoe UI" w:cs="Segoe UI"/>
          <w:color w:val="303030"/>
          <w:kern w:val="0"/>
          <w:szCs w:val="24"/>
        </w:rPr>
        <w:t>邮箱账号填写</w:t>
      </w:r>
      <w:r w:rsidRPr="002C0E84">
        <w:rPr>
          <w:rFonts w:ascii="Segoe UI" w:hAnsi="Segoe UI" w:cs="Segoe UI"/>
          <w:color w:val="303030"/>
          <w:kern w:val="0"/>
          <w:szCs w:val="24"/>
        </w:rPr>
        <w:t>163</w:t>
      </w:r>
      <w:r w:rsidRPr="002C0E84">
        <w:rPr>
          <w:rFonts w:ascii="Segoe UI" w:hAnsi="Segoe UI" w:cs="Segoe UI"/>
          <w:color w:val="303030"/>
          <w:kern w:val="0"/>
          <w:szCs w:val="24"/>
        </w:rPr>
        <w:t>邮箱账号，密码填写为开启</w:t>
      </w:r>
      <w:r w:rsidRPr="002C0E84">
        <w:rPr>
          <w:rFonts w:ascii="Segoe UI" w:hAnsi="Segoe UI" w:cs="Segoe UI"/>
          <w:color w:val="303030"/>
          <w:kern w:val="0"/>
          <w:szCs w:val="24"/>
        </w:rPr>
        <w:t>IMAP/SMTP</w:t>
      </w:r>
      <w:r w:rsidRPr="002C0E84">
        <w:rPr>
          <w:rFonts w:ascii="Segoe UI" w:hAnsi="Segoe UI" w:cs="Segoe UI"/>
          <w:color w:val="303030"/>
          <w:kern w:val="0"/>
          <w:szCs w:val="24"/>
        </w:rPr>
        <w:t>服务时获取到的第三方客户端授权码</w:t>
      </w:r>
    </w:p>
    <w:p w14:paraId="36CC1721" w14:textId="08C5A898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E339801" wp14:editId="76146DD0">
            <wp:extent cx="5274310" cy="2801620"/>
            <wp:effectExtent l="0" t="0" r="2540" b="0"/>
            <wp:docPr id="201497029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02182" w14:textId="4E97344B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C5B301D" wp14:editId="53DFDFBD">
            <wp:extent cx="5274310" cy="3406775"/>
            <wp:effectExtent l="0" t="0" r="2540" b="3175"/>
            <wp:docPr id="17647362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24DDE" w14:textId="77777777" w:rsidR="002C0E84" w:rsidRPr="002C0E84" w:rsidRDefault="002C0E84" w:rsidP="002C0E84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步骤五：客户端授权</w:t>
      </w:r>
    </w:p>
    <w:p w14:paraId="54E22F17" w14:textId="77777777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根据需求设置第三方客户端授权功能</w:t>
      </w:r>
    </w:p>
    <w:p w14:paraId="04355F80" w14:textId="6036883D" w:rsidR="002C0E84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C0E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1518288" wp14:editId="2BB1D49E">
            <wp:extent cx="5274310" cy="3355975"/>
            <wp:effectExtent l="0" t="0" r="2540" b="0"/>
            <wp:docPr id="1444626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965A7" w14:textId="77777777" w:rsid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</w:p>
    <w:p w14:paraId="1AEF81F9" w14:textId="5192F8A3" w:rsidR="00130C09" w:rsidRPr="002C0E84" w:rsidRDefault="002C0E84" w:rsidP="002C0E84">
      <w:pPr>
        <w:widowControl/>
        <w:shd w:val="clear" w:color="auto" w:fill="FFFFFF"/>
        <w:snapToGrid w:val="0"/>
        <w:jc w:val="left"/>
        <w:rPr>
          <w:rFonts w:ascii="Segoe UI" w:hAnsi="Segoe UI" w:cs="Segoe UI" w:hint="eastAsia"/>
          <w:color w:val="303030"/>
          <w:kern w:val="0"/>
          <w:szCs w:val="24"/>
        </w:rPr>
      </w:pPr>
      <w:r w:rsidRPr="002C0E84">
        <w:rPr>
          <w:rFonts w:ascii="Segoe UI" w:hAnsi="Segoe UI" w:cs="Segoe UI"/>
          <w:color w:val="303030"/>
          <w:kern w:val="0"/>
          <w:szCs w:val="24"/>
        </w:rPr>
        <w:t>©</w:t>
      </w:r>
      <w:r w:rsidRPr="002C0E84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2C0E84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2C0E84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2C0E84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2C0E84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sectPr w:rsidR="00130C09" w:rsidRPr="002C0E8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FD1"/>
    <w:rsid w:val="00130C09"/>
    <w:rsid w:val="002C0E84"/>
    <w:rsid w:val="004A63E9"/>
    <w:rsid w:val="00581FD1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DEDF7B"/>
  <w15:chartTrackingRefBased/>
  <w15:docId w15:val="{F34CCE3F-D7D6-4E3A-A70C-5D1D404DEA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2C0E84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2C0E84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2C0E8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2C0E84"/>
    <w:rPr>
      <w:rFonts w:ascii="宋体" w:eastAsia="宋体" w:hAnsi="宋体" w:cs="宋体"/>
      <w:b/>
      <w:bCs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57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1609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775886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25448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043152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09818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54333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631987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32603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26807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861815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645217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41919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403687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42796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893386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569999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86487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272927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55705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893824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7531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899869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24370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742978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100611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383315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245840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3416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311885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398924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52700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375659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84</Words>
  <Characters>479</Characters>
  <Application>Microsoft Office Word</Application>
  <DocSecurity>0</DocSecurity>
  <Lines>3</Lines>
  <Paragraphs>1</Paragraphs>
  <ScaleCrop>false</ScaleCrop>
  <Company/>
  <LinksUpToDate>false</LinksUpToDate>
  <CharactersWithSpaces>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2023-10-23T07:29:00Z</dcterms:created>
  <dcterms:modified xsi:type="dcterms:W3CDTF">2023-10-23T07:30:00Z</dcterms:modified>
</cp:coreProperties>
</file>