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096754" w14:textId="5B5E8E6C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B6FC5D3" wp14:editId="5F08457C">
            <wp:extent cx="5278120" cy="962025"/>
            <wp:effectExtent l="0" t="0" r="0" b="9525"/>
            <wp:docPr id="5749276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DAEEB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桌面系统运维是指对</w:t>
      </w:r>
      <w:r w:rsidRPr="006225BE">
        <w:rPr>
          <w:rFonts w:ascii="Segoe UI" w:hAnsi="Segoe UI" w:cs="Segoe UI"/>
          <w:color w:val="303030"/>
          <w:kern w:val="0"/>
          <w:szCs w:val="24"/>
        </w:rPr>
        <w:t>IT</w:t>
      </w:r>
      <w:r w:rsidRPr="006225BE">
        <w:rPr>
          <w:rFonts w:ascii="Segoe UI" w:hAnsi="Segoe UI" w:cs="Segoe UI"/>
          <w:color w:val="303030"/>
          <w:kern w:val="0"/>
          <w:szCs w:val="24"/>
        </w:rPr>
        <w:t>设备的系统环境进行维护和管理，提升系统的可用性和可靠性，保障企业单位办公和生产稳定高效，素来是企业</w:t>
      </w:r>
      <w:r w:rsidRPr="006225BE">
        <w:rPr>
          <w:rFonts w:ascii="Segoe UI" w:hAnsi="Segoe UI" w:cs="Segoe UI"/>
          <w:color w:val="303030"/>
          <w:kern w:val="0"/>
          <w:szCs w:val="24"/>
        </w:rPr>
        <w:t>IT</w:t>
      </w:r>
      <w:r w:rsidRPr="006225BE">
        <w:rPr>
          <w:rFonts w:ascii="Segoe UI" w:hAnsi="Segoe UI" w:cs="Segoe UI"/>
          <w:color w:val="303030"/>
          <w:kern w:val="0"/>
          <w:szCs w:val="24"/>
        </w:rPr>
        <w:t>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的重要工作，通常需要配备具有专业知识技能的团队才能完成。</w:t>
      </w:r>
    </w:p>
    <w:p w14:paraId="4CBC706C" w14:textId="77777777" w:rsidR="006225BE" w:rsidRPr="006225BE" w:rsidRDefault="006225BE" w:rsidP="006225B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01. 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国产化桌面系统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  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运维的新挑战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 </w:t>
      </w:r>
    </w:p>
    <w:p w14:paraId="7431AD3B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近年来，随着国产化替代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及信创加速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，</w:t>
      </w:r>
      <w:r w:rsidRPr="006225BE">
        <w:rPr>
          <w:rFonts w:ascii="Segoe UI" w:hAnsi="Segoe UI" w:cs="Segoe UI"/>
          <w:color w:val="303030"/>
          <w:kern w:val="0"/>
          <w:szCs w:val="24"/>
        </w:rPr>
        <w:t>2+8+N</w:t>
      </w:r>
      <w:r w:rsidRPr="006225BE">
        <w:rPr>
          <w:rFonts w:ascii="Segoe UI" w:hAnsi="Segoe UI" w:cs="Segoe UI"/>
          <w:color w:val="303030"/>
          <w:kern w:val="0"/>
          <w:szCs w:val="24"/>
        </w:rPr>
        <w:t>行业的企业单位中，国产化终端占比越来越高，基于国产化终端和国产化操作系统的业务应用也越来越深入，国产化桌面系统运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维面临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着新的挑战：</w:t>
      </w:r>
    </w:p>
    <w:p w14:paraId="30CFB402" w14:textId="77777777" w:rsidR="006225BE" w:rsidRPr="006225BE" w:rsidRDefault="006225BE" w:rsidP="006225BE">
      <w:pPr>
        <w:pStyle w:val="a3"/>
        <w:numPr>
          <w:ilvl w:val="0"/>
          <w:numId w:val="5"/>
        </w:numPr>
        <w:ind w:firstLineChars="0"/>
      </w:pPr>
      <w:r w:rsidRPr="006225BE">
        <w:t>国产化替代分批次进行，多种架构、多种操作系统版本的终端并存，系统升级和兼容适配的挑战增加，整体运</w:t>
      </w:r>
      <w:proofErr w:type="gramStart"/>
      <w:r w:rsidRPr="006225BE">
        <w:t>维管理</w:t>
      </w:r>
      <w:proofErr w:type="gramEnd"/>
      <w:r w:rsidRPr="006225BE">
        <w:t>的复杂度更高。</w:t>
      </w:r>
    </w:p>
    <w:p w14:paraId="2B398912" w14:textId="77777777" w:rsidR="006225BE" w:rsidRPr="006225BE" w:rsidRDefault="006225BE" w:rsidP="006225BE">
      <w:pPr>
        <w:pStyle w:val="a3"/>
        <w:numPr>
          <w:ilvl w:val="0"/>
          <w:numId w:val="5"/>
        </w:numPr>
        <w:ind w:firstLineChars="0"/>
      </w:pPr>
      <w:r w:rsidRPr="006225BE">
        <w:t>国产化终端与国产化操作系统近年迅速发展成熟，但相比</w:t>
      </w:r>
      <w:r w:rsidRPr="006225BE">
        <w:t>Windows</w:t>
      </w:r>
      <w:r w:rsidRPr="006225BE">
        <w:t>、</w:t>
      </w:r>
      <w:r w:rsidRPr="006225BE">
        <w:t>MacOS</w:t>
      </w:r>
      <w:r w:rsidRPr="006225BE">
        <w:t>等国际主流厂商的产品生态，技术成熟度、技术支撑体系尚需完善，这使得国产化桌面系统运维的技术门槛更高，技术投入成本也更高。</w:t>
      </w:r>
    </w:p>
    <w:p w14:paraId="594C30EF" w14:textId="77777777" w:rsidR="006225BE" w:rsidRPr="006225BE" w:rsidRDefault="006225BE" w:rsidP="006225BE">
      <w:pPr>
        <w:pStyle w:val="a3"/>
        <w:numPr>
          <w:ilvl w:val="0"/>
          <w:numId w:val="5"/>
        </w:numPr>
        <w:ind w:firstLineChars="0"/>
      </w:pPr>
      <w:r w:rsidRPr="006225BE">
        <w:t>终端</w:t>
      </w:r>
      <w:proofErr w:type="gramStart"/>
      <w:r w:rsidRPr="006225BE">
        <w:t>替换仅</w:t>
      </w:r>
      <w:proofErr w:type="gramEnd"/>
      <w:r w:rsidRPr="006225BE">
        <w:t>是开始，应用及数据的平滑切换才是系统性的工程。基于国产操作系统之上的应用生态建设尚需长期投入，企业单位自身的业务应用同样也需要一个从无到有、从有到优的发展过程。在此期间，业务应用的运</w:t>
      </w:r>
      <w:proofErr w:type="gramStart"/>
      <w:r w:rsidRPr="006225BE">
        <w:t>维管理</w:t>
      </w:r>
      <w:proofErr w:type="gramEnd"/>
      <w:r w:rsidRPr="006225BE">
        <w:t>将是长期的挑战。</w:t>
      </w:r>
    </w:p>
    <w:p w14:paraId="5AFE1FE8" w14:textId="77777777" w:rsidR="006225BE" w:rsidRPr="006225BE" w:rsidRDefault="006225BE" w:rsidP="006225BE">
      <w:pPr>
        <w:pStyle w:val="a3"/>
        <w:numPr>
          <w:ilvl w:val="0"/>
          <w:numId w:val="5"/>
        </w:numPr>
        <w:ind w:firstLineChars="0"/>
      </w:pPr>
      <w:r w:rsidRPr="006225BE">
        <w:t>基于以上因素，国产化终端同样面临安全风险，</w:t>
      </w:r>
      <w:proofErr w:type="gramStart"/>
      <w:r w:rsidRPr="006225BE">
        <w:t>且传统</w:t>
      </w:r>
      <w:proofErr w:type="gramEnd"/>
      <w:r w:rsidRPr="006225BE">
        <w:t>的安全管理产品和管理规范不一定能完全适应，整体安全挑战更复杂。对于系统运维人员，如何实现统一桌面安全策略配置以保证终端具备统一的安全基线，然后再有针对性的运维措施，才是更有效的管理方式。</w:t>
      </w:r>
    </w:p>
    <w:p w14:paraId="621AF460" w14:textId="77777777" w:rsidR="006225BE" w:rsidRPr="006225BE" w:rsidRDefault="006225BE" w:rsidP="006225B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02. 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统信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  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桌面系统运</w:t>
      </w:r>
      <w:proofErr w:type="gramStart"/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维解决</w:t>
      </w:r>
      <w:proofErr w:type="gramEnd"/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方案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 </w:t>
      </w:r>
    </w:p>
    <w:p w14:paraId="3F1DF2B2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这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是由统信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软件自主研发的一体化终端运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平台，为</w:t>
      </w:r>
      <w:r w:rsidRPr="006225BE">
        <w:rPr>
          <w:rFonts w:ascii="Segoe UI" w:hAnsi="Segoe UI" w:cs="Segoe UI"/>
          <w:color w:val="303030"/>
          <w:kern w:val="0"/>
          <w:szCs w:val="24"/>
        </w:rPr>
        <w:t>2+8+N</w:t>
      </w:r>
      <w:r w:rsidRPr="006225BE">
        <w:rPr>
          <w:rFonts w:ascii="Segoe UI" w:hAnsi="Segoe UI" w:cs="Segoe UI"/>
          <w:color w:val="303030"/>
          <w:kern w:val="0"/>
          <w:szCs w:val="24"/>
        </w:rPr>
        <w:t>各行业客户提供高效、安全、可靠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的信创终端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集中管控与运维，能有效解决国产化桌面系统运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维面临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的各类新挑战。</w:t>
      </w:r>
    </w:p>
    <w:p w14:paraId="7AF47F1C" w14:textId="4DE6EF41" w:rsidR="006225BE" w:rsidRPr="006225BE" w:rsidRDefault="006225BE" w:rsidP="006225BE">
      <w:pPr>
        <w:widowControl/>
        <w:shd w:val="clear" w:color="auto" w:fill="FFFFFF"/>
        <w:wordWrap w:val="0"/>
        <w:jc w:val="right"/>
        <w:rPr>
          <w:rFonts w:ascii="Segoe UI" w:hAnsi="Segoe UI" w:cs="Segoe UI"/>
          <w:kern w:val="0"/>
          <w:szCs w:val="24"/>
        </w:rPr>
      </w:pPr>
      <w:r w:rsidRPr="006225BE">
        <w:rPr>
          <w:rFonts w:ascii="Segoe UI" w:hAnsi="Segoe UI" w:cs="Segoe UI" w:hint="eastAsia"/>
          <w:kern w:val="0"/>
          <w:szCs w:val="24"/>
        </w:rPr>
        <w:t>-</w:t>
      </w:r>
      <w:r w:rsidRPr="006225BE">
        <w:rPr>
          <w:rFonts w:ascii="Segoe UI" w:hAnsi="Segoe UI" w:cs="Segoe UI"/>
          <w:kern w:val="0"/>
          <w:szCs w:val="24"/>
        </w:rPr>
        <w:t>---</w:t>
      </w:r>
      <w:proofErr w:type="gramStart"/>
      <w:r w:rsidRPr="006225BE">
        <w:rPr>
          <w:rFonts w:ascii="Segoe UI" w:hAnsi="Segoe UI" w:cs="Segoe UI"/>
          <w:kern w:val="0"/>
          <w:szCs w:val="24"/>
        </w:rPr>
        <w:t>集中域管平台</w:t>
      </w:r>
      <w:proofErr w:type="gramEnd"/>
    </w:p>
    <w:p w14:paraId="10BD5D52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首先基于统信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r w:rsidRPr="006225BE">
        <w:rPr>
          <w:rFonts w:ascii="Segoe UI" w:hAnsi="Segoe UI" w:cs="Segoe UI"/>
          <w:color w:val="303030"/>
          <w:kern w:val="0"/>
          <w:szCs w:val="24"/>
        </w:rPr>
        <w:t>定义了一体化终端运维管理所必须的基础服务基座，且已完成对统信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r w:rsidRPr="006225BE">
        <w:rPr>
          <w:rFonts w:ascii="Segoe UI" w:hAnsi="Segoe UI" w:cs="Segoe UI"/>
          <w:color w:val="303030"/>
          <w:kern w:val="0"/>
          <w:szCs w:val="24"/>
        </w:rPr>
        <w:t>各版本的兼容适配，保证服务稳定可靠，符合操作系统的生态标准和管理规范。</w:t>
      </w:r>
    </w:p>
    <w:p w14:paraId="4BB1C7EA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服务基座包括实施桌面系统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运维所必须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的基础能力：域身份认证、权限配置、用户及组织数据、组策略下发、终端任务下发和日志上报。</w:t>
      </w:r>
    </w:p>
    <w:p w14:paraId="7E4F2D87" w14:textId="01C02549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A0506F2" wp14:editId="656228B2">
            <wp:extent cx="5278120" cy="1736725"/>
            <wp:effectExtent l="0" t="0" r="0" b="0"/>
            <wp:docPr id="41103476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3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285DC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统信</w:t>
      </w: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UOS</w:t>
      </w:r>
      <w:proofErr w:type="gramStart"/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集中域管平台</w:t>
      </w:r>
      <w:proofErr w:type="gramEnd"/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基座</w:t>
      </w:r>
    </w:p>
    <w:p w14:paraId="16261F78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基于服务基座，面向各行业终端运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需求，积累了丰富的实施案例，形成了涵盖桌面系统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运维各场景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的组件：桌面管理组件、系统运维组件、应用管理组件、安全管理组件、审计报表组件等。</w:t>
      </w:r>
    </w:p>
    <w:p w14:paraId="4F91EA34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此外，平台通过提供开放的业务和数据接口，支持第三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方应用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接入，共享服务基座提供的各项能力，一站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式满足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企业运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全周期和全场景。</w:t>
      </w:r>
    </w:p>
    <w:p w14:paraId="2BD29BCB" w14:textId="681513DA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DE83CD8" wp14:editId="4CA81AB3">
            <wp:extent cx="5278120" cy="1042035"/>
            <wp:effectExtent l="0" t="0" r="0" b="5715"/>
            <wp:docPr id="143093175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04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F787D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面向桌面系统运维的各组件</w:t>
      </w:r>
    </w:p>
    <w:p w14:paraId="6BAE20A9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下面我们围绕国产化桌面系统运维的几个典型场景来介绍统信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的解决方案：</w:t>
      </w:r>
    </w:p>
    <w:p w14:paraId="1227D7A7" w14:textId="77777777" w:rsidR="006225BE" w:rsidRPr="006225BE" w:rsidRDefault="006225BE" w:rsidP="006225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color w:val="303030"/>
          <w:kern w:val="0"/>
          <w:sz w:val="27"/>
          <w:szCs w:val="27"/>
        </w:rPr>
        <w:t>系统更新</w:t>
      </w:r>
    </w:p>
    <w:p w14:paraId="1D88D6A5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针对国产化终端分批次替换，存在多种架构、多种系统版本的情况，必须做好系统更新和补丁漏洞管理。</w:t>
      </w:r>
    </w:p>
    <w:p w14:paraId="259F3B87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各行业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针对信创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终端操作系统漏洞修复与更新更是有明确监管要求，如在金融行业，有中国人民银行、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中央网信办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等五部门联合印发的《关于规范金融业开源技术应用与发展的意见》等。</w:t>
      </w:r>
    </w:p>
    <w:p w14:paraId="68BB7DBC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首先基于统信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服务基座，可以轻松获取终端的操作系统版本信息及完整的终端运维状态，识别分类需要更新的终端并进行统一管理。对于轻量化有针对性的更新需求可以基于任务下发能力，对所有需要更新的终端统一下发更新包或补丁包。</w:t>
      </w:r>
    </w:p>
    <w:p w14:paraId="7BD39160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实现完整的系统更新和补丁管理能力则可以基于统信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服务基座，进一步部署并集成统信私有化更新平台，实现操作系统更新升级的资源管理、版本发布、仓库管理等专业运维能力。彻底解决桌面操作系统更新和安全补丁无法及时获取、人工更新效率低、缺少安全验证机制等问题。</w:t>
      </w:r>
    </w:p>
    <w:p w14:paraId="7E7D0848" w14:textId="7EA94B06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172F686" wp14:editId="6125B54E">
            <wp:extent cx="5278120" cy="2277745"/>
            <wp:effectExtent l="0" t="0" r="0" b="8255"/>
            <wp:docPr id="32567750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3AE77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基于私有化更新平台实现专业更新管理</w:t>
      </w:r>
    </w:p>
    <w:p w14:paraId="1138CBE6" w14:textId="77777777" w:rsidR="006225BE" w:rsidRPr="006225BE" w:rsidRDefault="006225BE" w:rsidP="006225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color w:val="303030"/>
          <w:kern w:val="0"/>
          <w:sz w:val="27"/>
          <w:szCs w:val="27"/>
        </w:rPr>
        <w:t>应用管理</w:t>
      </w:r>
    </w:p>
    <w:p w14:paraId="4AF2E0AA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国产化终端之上的应用管理相当长时期内将面临以下具体的挑战：</w:t>
      </w:r>
    </w:p>
    <w:p w14:paraId="62A1B6BE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· </w:t>
      </w:r>
      <w:r w:rsidRPr="006225BE">
        <w:rPr>
          <w:rFonts w:ascii="Segoe UI" w:hAnsi="Segoe UI" w:cs="Segoe UI"/>
          <w:color w:val="303030"/>
          <w:kern w:val="0"/>
          <w:szCs w:val="24"/>
        </w:rPr>
        <w:t>缺乏安全可靠的应用来源；</w:t>
      </w:r>
    </w:p>
    <w:p w14:paraId="70EC80D2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· </w:t>
      </w:r>
      <w:r w:rsidRPr="006225BE">
        <w:rPr>
          <w:rFonts w:ascii="Segoe UI" w:hAnsi="Segoe UI" w:cs="Segoe UI"/>
          <w:color w:val="303030"/>
          <w:kern w:val="0"/>
          <w:szCs w:val="24"/>
        </w:rPr>
        <w:t>随时掌握终端已安装应用的分布情况；</w:t>
      </w:r>
    </w:p>
    <w:p w14:paraId="3C16E469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· </w:t>
      </w:r>
      <w:r w:rsidRPr="006225BE">
        <w:rPr>
          <w:rFonts w:ascii="Segoe UI" w:hAnsi="Segoe UI" w:cs="Segoe UI"/>
          <w:color w:val="303030"/>
          <w:kern w:val="0"/>
          <w:szCs w:val="24"/>
        </w:rPr>
        <w:t>需要限制不合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、未授权软件的安装；</w:t>
      </w:r>
    </w:p>
    <w:p w14:paraId="55456E2E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· </w:t>
      </w:r>
      <w:r w:rsidRPr="006225BE">
        <w:rPr>
          <w:rFonts w:ascii="Segoe UI" w:hAnsi="Segoe UI" w:cs="Segoe UI"/>
          <w:color w:val="303030"/>
          <w:kern w:val="0"/>
          <w:szCs w:val="24"/>
        </w:rPr>
        <w:t>需要对所有终端进行业务应用的统一部署和升级管理；</w:t>
      </w:r>
    </w:p>
    <w:p w14:paraId="63A0B2FA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· </w:t>
      </w:r>
      <w:r w:rsidRPr="006225BE">
        <w:rPr>
          <w:rFonts w:ascii="Segoe UI" w:hAnsi="Segoe UI" w:cs="Segoe UI"/>
          <w:color w:val="303030"/>
          <w:kern w:val="0"/>
          <w:szCs w:val="24"/>
        </w:rPr>
        <w:t>应用集中管理在面向大批量终端时必须是高效可靠的；</w:t>
      </w:r>
    </w:p>
    <w:p w14:paraId="26FEF99D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的应用管理组件包含完善的应用管理能力，包括软件源管理、软件分发与更新、软件分级管控，软件黑名单等。</w:t>
      </w:r>
    </w:p>
    <w:p w14:paraId="1EBAB8E1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可实现统一管理应用软件来源，统一管理允许的应用签名类型，确保终端设备上安装的软件来自于可靠的、被授权的渠道，同时可以实现对大批量终端进行软件的统一部署和更新，大大提高管理效率，解决国产化终端应用管理的诸多难题。</w:t>
      </w:r>
    </w:p>
    <w:p w14:paraId="7C535618" w14:textId="6FD5D0B9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268342C" wp14:editId="0F4BF3D4">
            <wp:extent cx="5278120" cy="2976245"/>
            <wp:effectExtent l="0" t="0" r="0" b="0"/>
            <wp:docPr id="14867910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AC610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应用管理组件</w:t>
      </w:r>
    </w:p>
    <w:p w14:paraId="322D2AA8" w14:textId="77777777" w:rsidR="006225BE" w:rsidRPr="006225BE" w:rsidRDefault="006225BE" w:rsidP="006225BE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桌面配置</w:t>
      </w:r>
    </w:p>
    <w:p w14:paraId="09CA3684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应对国产化终端桌面系统运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复杂、更新变化块、风险大等挑战，是一项长期的系统性工作，寄希望于一蹴而就、一次性解决是不现实的。</w:t>
      </w:r>
    </w:p>
    <w:p w14:paraId="2D9A245F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对终端进行统一的桌面配置，建立可控的终端管理基线，是行之有效的措施，能大大较低运维难度，充分管控风险。</w:t>
      </w:r>
    </w:p>
    <w:p w14:paraId="0D720FC1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的桌面管理组件、策略管理组件和安全管理组件提供了全面的终端配置管理能力，满足桌面系统日常配置和运维所需。继承</w:t>
      </w:r>
      <w:r w:rsidRPr="006225BE">
        <w:rPr>
          <w:rFonts w:ascii="Segoe UI" w:hAnsi="Segoe UI" w:cs="Segoe UI"/>
          <w:color w:val="303030"/>
          <w:kern w:val="0"/>
          <w:szCs w:val="24"/>
        </w:rPr>
        <w:t>AD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域组策略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（</w:t>
      </w:r>
      <w:r w:rsidRPr="006225BE">
        <w:rPr>
          <w:rFonts w:ascii="Segoe UI" w:hAnsi="Segoe UI" w:cs="Segoe UI"/>
          <w:color w:val="303030"/>
          <w:kern w:val="0"/>
          <w:szCs w:val="24"/>
        </w:rPr>
        <w:t>GPO</w:t>
      </w:r>
      <w:r w:rsidRPr="006225BE">
        <w:rPr>
          <w:rFonts w:ascii="Segoe UI" w:hAnsi="Segoe UI" w:cs="Segoe UI"/>
          <w:color w:val="303030"/>
          <w:kern w:val="0"/>
          <w:szCs w:val="24"/>
        </w:rPr>
        <w:t>）管理习惯，采用策略及策略组管理模式，可以灵活高效的实现对终端桌面系统的统一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管控及统一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运维。</w:t>
      </w:r>
    </w:p>
    <w:p w14:paraId="6BD31E47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桌面管理组件可以实现终端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加域退域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管理、资产管理和分组管理，是桌面系统配置管理的基础。</w:t>
      </w:r>
    </w:p>
    <w:p w14:paraId="1D3D685B" w14:textId="0C57EB70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2A62604" wp14:editId="38CF8617">
            <wp:extent cx="5278120" cy="2976245"/>
            <wp:effectExtent l="0" t="0" r="0" b="0"/>
            <wp:docPr id="4551433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92786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桌面基础管理组件</w:t>
      </w:r>
    </w:p>
    <w:p w14:paraId="40CE2FEC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策略管理组件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包含既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可以面向终端也可以面向用户配置的各类策略，支持设置灵活的生效规则和生效范围，并通过模板化配置大大提升策略的管理效率。</w:t>
      </w:r>
    </w:p>
    <w:p w14:paraId="41114E52" w14:textId="7D18394D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B0D63D6" wp14:editId="353CEB36">
            <wp:extent cx="5278120" cy="1311910"/>
            <wp:effectExtent l="0" t="0" r="0" b="2540"/>
            <wp:docPr id="14922830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31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6749B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策略配置组件</w:t>
      </w:r>
    </w:p>
    <w:p w14:paraId="3CE44FD3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基于目前唯一获得《安全操作系统第四级》的统信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r w:rsidRPr="006225BE">
        <w:rPr>
          <w:rFonts w:ascii="Segoe UI" w:hAnsi="Segoe UI" w:cs="Segoe UI"/>
          <w:color w:val="303030"/>
          <w:kern w:val="0"/>
          <w:szCs w:val="24"/>
        </w:rPr>
        <w:t>桌面操作系统所具备的全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栈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安全能力，安全管理组件面向规模化终端集中管控的业务场景，可构建包含桌面系统安全配置、外设管控、合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检查及修复、网络安全加固在内的整套防护体系。</w:t>
      </w:r>
    </w:p>
    <w:p w14:paraId="1DD7329D" w14:textId="64559A68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BBBE760" wp14:editId="5E545534">
            <wp:extent cx="5278120" cy="2976245"/>
            <wp:effectExtent l="0" t="0" r="0" b="0"/>
            <wp:docPr id="2904612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D6628" w14:textId="77777777" w:rsidR="006225BE" w:rsidRPr="006225BE" w:rsidRDefault="006225BE" w:rsidP="006225BE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5BE">
        <w:rPr>
          <w:rFonts w:ascii="Segoe UI" w:hAnsi="Segoe UI" w:cs="Segoe UI"/>
          <w:color w:val="888888"/>
          <w:kern w:val="0"/>
          <w:sz w:val="27"/>
          <w:szCs w:val="27"/>
        </w:rPr>
        <w:t>安全管理组件</w:t>
      </w:r>
    </w:p>
    <w:p w14:paraId="7405046A" w14:textId="77777777" w:rsidR="006225BE" w:rsidRPr="006225BE" w:rsidRDefault="006225BE" w:rsidP="006225B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03. 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满足多样的场景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  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需要开放的平台</w:t>
      </w:r>
      <w:r w:rsidRPr="006225BE">
        <w:rPr>
          <w:rFonts w:ascii="Segoe UI" w:hAnsi="Segoe UI" w:cs="Segoe UI"/>
          <w:color w:val="303030"/>
          <w:kern w:val="0"/>
          <w:sz w:val="36"/>
          <w:szCs w:val="36"/>
        </w:rPr>
        <w:t> </w:t>
      </w:r>
    </w:p>
    <w:p w14:paraId="7F874852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随着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信创应用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深入到更多行业，国产化操作系统也将应用到千行百业。国产化桌面系统运维以及整个企业运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维应用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生态，还处在逐渐丰富、日趋成熟的过程中。更多样的场景，更细分的需求，需要开放的平台、共赢的生态来满足。</w:t>
      </w:r>
    </w:p>
    <w:p w14:paraId="03EE6EB3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采用当前主流技术架构，在保证对统信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r w:rsidRPr="006225BE">
        <w:rPr>
          <w:rFonts w:ascii="Segoe UI" w:hAnsi="Segoe UI" w:cs="Segoe UI"/>
          <w:color w:val="303030"/>
          <w:kern w:val="0"/>
          <w:szCs w:val="24"/>
        </w:rPr>
        <w:t>操作系统充分适配的基础上，集成并开放基础服务基座，提供标准接口和</w:t>
      </w:r>
      <w:r w:rsidRPr="006225BE">
        <w:rPr>
          <w:rFonts w:ascii="Segoe UI" w:hAnsi="Segoe UI" w:cs="Segoe UI"/>
          <w:color w:val="303030"/>
          <w:kern w:val="0"/>
          <w:szCs w:val="24"/>
        </w:rPr>
        <w:t>SDK</w:t>
      </w:r>
      <w:r w:rsidRPr="006225BE">
        <w:rPr>
          <w:rFonts w:ascii="Segoe UI" w:hAnsi="Segoe UI" w:cs="Segoe UI"/>
          <w:color w:val="303030"/>
          <w:kern w:val="0"/>
          <w:szCs w:val="24"/>
        </w:rPr>
        <w:t>，为统信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r w:rsidRPr="006225BE">
        <w:rPr>
          <w:rFonts w:ascii="Segoe UI" w:hAnsi="Segoe UI" w:cs="Segoe UI"/>
          <w:color w:val="303030"/>
          <w:kern w:val="0"/>
          <w:szCs w:val="24"/>
        </w:rPr>
        <w:t>生态以及国产化应用生态提供基础的业务能力。</w:t>
      </w:r>
    </w:p>
    <w:p w14:paraId="6D1974B5" w14:textId="57FC8C4B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5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2A83799" wp14:editId="3D5744F0">
            <wp:extent cx="5278120" cy="2611755"/>
            <wp:effectExtent l="0" t="0" r="0" b="0"/>
            <wp:docPr id="20928283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1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F3FFD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统信</w:t>
      </w:r>
      <w:r w:rsidRPr="006225BE">
        <w:rPr>
          <w:rFonts w:ascii="Segoe UI" w:hAnsi="Segoe UI" w:cs="Segoe UI"/>
          <w:color w:val="303030"/>
          <w:kern w:val="0"/>
          <w:szCs w:val="24"/>
        </w:rPr>
        <w:t>UOS</w:t>
      </w:r>
      <w:proofErr w:type="gramStart"/>
      <w:r w:rsidRPr="006225BE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6225BE">
        <w:rPr>
          <w:rFonts w:ascii="Segoe UI" w:hAnsi="Segoe UI" w:cs="Segoe UI"/>
          <w:color w:val="303030"/>
          <w:kern w:val="0"/>
          <w:szCs w:val="24"/>
        </w:rPr>
        <w:t>致力于打造开放的国产化终端运维生态，助力不同行业不同类型的组织能平滑实施国产化替换，并最终享受到新时代数字化转型的红利。</w:t>
      </w:r>
    </w:p>
    <w:p w14:paraId="6C6686AD" w14:textId="7C110E60" w:rsidR="006225BE" w:rsidRPr="006225BE" w:rsidRDefault="006225BE" w:rsidP="006225BE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4499CC6" w14:textId="77777777" w:rsidR="006225BE" w:rsidRPr="006225BE" w:rsidRDefault="006225BE" w:rsidP="006225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5BE">
        <w:rPr>
          <w:rFonts w:ascii="Segoe UI" w:hAnsi="Segoe UI" w:cs="Segoe UI"/>
          <w:color w:val="303030"/>
          <w:kern w:val="0"/>
          <w:szCs w:val="24"/>
        </w:rPr>
        <w:t>©</w:t>
      </w:r>
      <w:r w:rsidRPr="006225B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</w:t>
      </w:r>
      <w:r w:rsidRPr="006225BE">
        <w:rPr>
          <w:rFonts w:ascii="Segoe UI" w:hAnsi="Segoe UI" w:cs="Segoe UI"/>
          <w:color w:val="303030"/>
          <w:kern w:val="0"/>
          <w:szCs w:val="24"/>
        </w:rPr>
        <w:lastRenderedPageBreak/>
        <w:t>及其他相关法律的规定，不得侵犯本网站及相关权利人的合法权利。除此以外，将本网站任何内容或服务进行转载，须备注：</w:t>
      </w:r>
      <w:r w:rsidRPr="006225BE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6225B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6225B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6225B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18761F8" w14:textId="77777777" w:rsidR="00130C09" w:rsidRPr="006225BE" w:rsidRDefault="00130C09" w:rsidP="006225BE"/>
    <w:sectPr w:rsidR="00130C09" w:rsidRPr="006225B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6F0308"/>
    <w:multiLevelType w:val="multilevel"/>
    <w:tmpl w:val="1610AE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A6E0292"/>
    <w:multiLevelType w:val="multilevel"/>
    <w:tmpl w:val="9C222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B171AF6"/>
    <w:multiLevelType w:val="multilevel"/>
    <w:tmpl w:val="1C9E5D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65912A8B"/>
    <w:multiLevelType w:val="multilevel"/>
    <w:tmpl w:val="82FA33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793B14E2"/>
    <w:multiLevelType w:val="hybridMultilevel"/>
    <w:tmpl w:val="8AD0CE64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918975992">
    <w:abstractNumId w:val="2"/>
  </w:num>
  <w:num w:numId="2" w16cid:durableId="301429466">
    <w:abstractNumId w:val="0"/>
  </w:num>
  <w:num w:numId="3" w16cid:durableId="592402181">
    <w:abstractNumId w:val="3"/>
  </w:num>
  <w:num w:numId="4" w16cid:durableId="439103267">
    <w:abstractNumId w:val="1"/>
  </w:num>
  <w:num w:numId="5" w16cid:durableId="136132444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50CB"/>
    <w:rsid w:val="00130C09"/>
    <w:rsid w:val="004A63E9"/>
    <w:rsid w:val="006225BE"/>
    <w:rsid w:val="00700019"/>
    <w:rsid w:val="00751F93"/>
    <w:rsid w:val="00C65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F36908"/>
  <w15:chartTrackingRefBased/>
  <w15:docId w15:val="{A58B2AAA-CE02-4E89-B9C5-FACCE0EADE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6225B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6225BE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6225B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6225BE"/>
    <w:rPr>
      <w:rFonts w:ascii="宋体" w:eastAsia="宋体" w:hAnsi="宋体" w:cs="宋体"/>
      <w:b/>
      <w:bCs/>
      <w:kern w:val="0"/>
      <w:sz w:val="27"/>
      <w:szCs w:val="27"/>
    </w:rPr>
  </w:style>
  <w:style w:type="paragraph" w:styleId="a3">
    <w:name w:val="List Paragraph"/>
    <w:basedOn w:val="a"/>
    <w:uiPriority w:val="34"/>
    <w:qFormat/>
    <w:rsid w:val="006225B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70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4111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256498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47387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86055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9451385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5568597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570720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556125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684018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78001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886581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446342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94864932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2416475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385786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43085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182704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12526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737422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54753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27861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33900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8926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50770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030198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93102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58470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49111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38604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92543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20179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26130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143967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64499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020429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23819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861259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052663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717942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78829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232446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115822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295950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840770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006521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875476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23423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462452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461595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16104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900905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380750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52877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95602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72030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45646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66893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16297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gif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415</Words>
  <Characters>2369</Characters>
  <Application>Microsoft Office Word</Application>
  <DocSecurity>0</DocSecurity>
  <Lines>19</Lines>
  <Paragraphs>5</Paragraphs>
  <ScaleCrop>false</ScaleCrop>
  <Company/>
  <LinksUpToDate>false</LinksUpToDate>
  <CharactersWithSpaces>2779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2023-11-29T02:42:00Z</dcterms:created>
  <dcterms:modified xsi:type="dcterms:W3CDTF">2023-11-29T02:44:00Z</dcterms:modified>
</cp:coreProperties>
</file>